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649" w:rsidRDefault="00726756" w:rsidP="000310E5">
      <w:pPr>
        <w:ind w:left="180"/>
        <w:jc w:val="right"/>
        <w:rPr>
          <w:rFonts w:ascii="Calibri" w:hAnsi="Calibri" w:cs="Tahoma"/>
          <w:sz w:val="22"/>
          <w:szCs w:val="22"/>
        </w:rPr>
      </w:pPr>
      <w:r>
        <w:rPr>
          <w:noProof/>
          <w:sz w:val="22"/>
          <w:szCs w:val="22"/>
          <w:lang w:val="en-US" w:eastAsia="en-US"/>
        </w:rPr>
        <w:drawing>
          <wp:inline distT="0" distB="0" distL="0" distR="0">
            <wp:extent cx="1000125" cy="847725"/>
            <wp:effectExtent l="19050" t="0" r="9525" b="0"/>
            <wp:docPr id="1" name="Picture 1" descr="sfragid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ragida copy"/>
                    <pic:cNvPicPr>
                      <a:picLocks noChangeAspect="1" noChangeArrowheads="1"/>
                    </pic:cNvPicPr>
                  </pic:nvPicPr>
                  <pic:blipFill>
                    <a:blip r:embed="rId7" cstate="print"/>
                    <a:srcRect/>
                    <a:stretch>
                      <a:fillRect/>
                    </a:stretch>
                  </pic:blipFill>
                  <pic:spPr bwMode="auto">
                    <a:xfrm>
                      <a:off x="0" y="0"/>
                      <a:ext cx="1000125" cy="847725"/>
                    </a:xfrm>
                    <a:prstGeom prst="rect">
                      <a:avLst/>
                    </a:prstGeom>
                    <a:noFill/>
                    <a:ln w="9525">
                      <a:noFill/>
                      <a:miter lim="800000"/>
                      <a:headEnd/>
                      <a:tailEnd/>
                    </a:ln>
                  </pic:spPr>
                </pic:pic>
              </a:graphicData>
            </a:graphic>
          </wp:inline>
        </w:drawing>
      </w:r>
    </w:p>
    <w:p w:rsidR="000A69FA" w:rsidRPr="000310E5" w:rsidRDefault="000310E5" w:rsidP="000310E5">
      <w:pPr>
        <w:ind w:left="180"/>
        <w:jc w:val="center"/>
        <w:rPr>
          <w:rFonts w:ascii="Calibri" w:hAnsi="Calibri"/>
          <w:b/>
          <w:bCs/>
          <w:color w:val="004D9A"/>
          <w:sz w:val="30"/>
          <w:szCs w:val="30"/>
        </w:rPr>
      </w:pPr>
      <w:r w:rsidRPr="000310E5">
        <w:rPr>
          <w:rFonts w:ascii="Calibri" w:hAnsi="Calibri"/>
          <w:b/>
          <w:bCs/>
          <w:color w:val="004D9A"/>
          <w:sz w:val="30"/>
          <w:szCs w:val="30"/>
        </w:rPr>
        <w:t>ΔΕΛΤΙΟ ΤΥΠΟΥ</w:t>
      </w:r>
    </w:p>
    <w:p w:rsidR="000310E5" w:rsidRPr="000310E5" w:rsidRDefault="000310E5" w:rsidP="000310E5">
      <w:pPr>
        <w:ind w:left="180"/>
        <w:jc w:val="center"/>
        <w:rPr>
          <w:rFonts w:ascii="Calibri" w:hAnsi="Calibri"/>
          <w:b/>
          <w:bCs/>
          <w:color w:val="004D9A"/>
          <w:sz w:val="22"/>
          <w:szCs w:val="22"/>
        </w:rPr>
      </w:pPr>
    </w:p>
    <w:p w:rsidR="000A69FA" w:rsidRPr="000310E5" w:rsidRDefault="000A69FA" w:rsidP="000310E5">
      <w:pPr>
        <w:ind w:left="180"/>
        <w:jc w:val="center"/>
        <w:rPr>
          <w:rFonts w:ascii="Calibri" w:hAnsi="Calibri"/>
          <w:b/>
          <w:bCs/>
          <w:color w:val="004D9A"/>
          <w:sz w:val="30"/>
          <w:szCs w:val="30"/>
        </w:rPr>
      </w:pPr>
      <w:r w:rsidRPr="000310E5">
        <w:rPr>
          <w:rFonts w:ascii="Calibri" w:hAnsi="Calibri"/>
          <w:b/>
          <w:bCs/>
          <w:color w:val="004D9A"/>
          <w:sz w:val="30"/>
          <w:szCs w:val="30"/>
        </w:rPr>
        <w:t>6ο Ελληνικό Συνέδριο Κορυφής στην Εξυπηρέτηση Πελατών</w:t>
      </w:r>
    </w:p>
    <w:p w:rsidR="000A69FA" w:rsidRPr="000310E5" w:rsidRDefault="000A69FA" w:rsidP="000310E5">
      <w:pPr>
        <w:ind w:left="180"/>
        <w:jc w:val="center"/>
        <w:rPr>
          <w:rFonts w:ascii="Calibri" w:hAnsi="Calibri"/>
          <w:b/>
          <w:bCs/>
          <w:color w:val="004D9A"/>
          <w:sz w:val="22"/>
          <w:szCs w:val="22"/>
        </w:rPr>
      </w:pPr>
    </w:p>
    <w:p w:rsidR="000A69FA" w:rsidRPr="000310E5" w:rsidRDefault="000A69FA" w:rsidP="000310E5">
      <w:pPr>
        <w:ind w:left="180"/>
        <w:jc w:val="center"/>
        <w:rPr>
          <w:rFonts w:ascii="Calibri" w:hAnsi="Calibri"/>
          <w:b/>
          <w:bCs/>
          <w:color w:val="004D9A"/>
          <w:sz w:val="30"/>
          <w:szCs w:val="30"/>
        </w:rPr>
      </w:pPr>
      <w:r w:rsidRPr="000310E5">
        <w:rPr>
          <w:rFonts w:ascii="Calibri" w:hAnsi="Calibri"/>
          <w:b/>
          <w:bCs/>
          <w:color w:val="004D9A"/>
          <w:sz w:val="30"/>
          <w:szCs w:val="30"/>
        </w:rPr>
        <w:t xml:space="preserve">Επαναφορά στις παραδοσιακές </w:t>
      </w:r>
      <w:proofErr w:type="spellStart"/>
      <w:r w:rsidRPr="000310E5">
        <w:rPr>
          <w:rFonts w:ascii="Calibri" w:hAnsi="Calibri"/>
          <w:b/>
          <w:bCs/>
          <w:color w:val="004D9A"/>
          <w:sz w:val="30"/>
          <w:szCs w:val="30"/>
        </w:rPr>
        <w:t>πελατοκεντρικές</w:t>
      </w:r>
      <w:proofErr w:type="spellEnd"/>
      <w:r w:rsidRPr="000310E5">
        <w:rPr>
          <w:rFonts w:ascii="Calibri" w:hAnsi="Calibri"/>
          <w:b/>
          <w:bCs/>
          <w:color w:val="004D9A"/>
          <w:sz w:val="30"/>
          <w:szCs w:val="30"/>
        </w:rPr>
        <w:t xml:space="preserve"> αξίες</w:t>
      </w:r>
    </w:p>
    <w:p w:rsidR="000A69FA" w:rsidRPr="000A69FA" w:rsidRDefault="000A69FA" w:rsidP="000310E5">
      <w:pPr>
        <w:ind w:left="180"/>
        <w:rPr>
          <w:rFonts w:ascii="Cambria" w:hAnsi="Cambria"/>
          <w:b/>
          <w:bCs/>
          <w:color w:val="004D9A"/>
          <w:sz w:val="30"/>
          <w:szCs w:val="30"/>
        </w:rPr>
      </w:pPr>
    </w:p>
    <w:p w:rsidR="00502F7F" w:rsidRPr="00BE1E94" w:rsidRDefault="00502F7F" w:rsidP="00502F7F">
      <w:pPr>
        <w:jc w:val="both"/>
        <w:rPr>
          <w:rFonts w:asciiTheme="minorHAnsi" w:hAnsiTheme="minorHAnsi"/>
        </w:rPr>
      </w:pPr>
      <w:r w:rsidRPr="00BE1E94">
        <w:rPr>
          <w:rFonts w:asciiTheme="minorHAnsi" w:hAnsiTheme="minorHAnsi"/>
        </w:rPr>
        <w:t xml:space="preserve">Αισιόδοξα μηνύματα για την ελληνική επιχειρηματικότητα προέκυψαν από τις εργασίες του </w:t>
      </w:r>
      <w:r w:rsidRPr="00BE1E94">
        <w:rPr>
          <w:rFonts w:asciiTheme="minorHAnsi" w:hAnsiTheme="minorHAnsi"/>
          <w:b/>
        </w:rPr>
        <w:t>6</w:t>
      </w:r>
      <w:r w:rsidRPr="00BE1E94">
        <w:rPr>
          <w:rFonts w:asciiTheme="minorHAnsi" w:hAnsiTheme="minorHAnsi"/>
          <w:b/>
          <w:vertAlign w:val="superscript"/>
        </w:rPr>
        <w:t>ου</w:t>
      </w:r>
      <w:r w:rsidRPr="00BE1E94">
        <w:rPr>
          <w:rFonts w:asciiTheme="minorHAnsi" w:hAnsiTheme="minorHAnsi"/>
          <w:b/>
        </w:rPr>
        <w:t xml:space="preserve"> Ελληνικού Συνεδρίου Κορυφής στην Εξυπηρέτηση Πελατών</w:t>
      </w:r>
      <w:r w:rsidRPr="00BE1E94">
        <w:rPr>
          <w:rFonts w:asciiTheme="minorHAnsi" w:hAnsiTheme="minorHAnsi"/>
        </w:rPr>
        <w:t xml:space="preserve"> που διοργάνωσε το </w:t>
      </w:r>
      <w:r w:rsidRPr="00BE1E94">
        <w:rPr>
          <w:rFonts w:asciiTheme="minorHAnsi" w:hAnsiTheme="minorHAnsi"/>
          <w:b/>
        </w:rPr>
        <w:t>Ελληνικό Ινστιτούτο Εξυπηρέτησης Πελατών</w:t>
      </w:r>
      <w:r w:rsidRPr="00BE1E94">
        <w:rPr>
          <w:rFonts w:asciiTheme="minorHAnsi" w:hAnsiTheme="minorHAnsi"/>
        </w:rPr>
        <w:t xml:space="preserve"> (ΕΙΕΠ) σε συνεργασία με την </w:t>
      </w:r>
      <w:proofErr w:type="spellStart"/>
      <w:r w:rsidRPr="00BE1E94">
        <w:rPr>
          <w:rFonts w:asciiTheme="minorHAnsi" w:hAnsiTheme="minorHAnsi"/>
          <w:b/>
          <w:bCs/>
        </w:rPr>
        <w:t>Boussias</w:t>
      </w:r>
      <w:proofErr w:type="spellEnd"/>
      <w:r w:rsidRPr="00BE1E94">
        <w:rPr>
          <w:rFonts w:asciiTheme="minorHAnsi" w:hAnsiTheme="minorHAnsi"/>
        </w:rPr>
        <w:t xml:space="preserve"> </w:t>
      </w:r>
      <w:proofErr w:type="spellStart"/>
      <w:r w:rsidRPr="00BE1E94">
        <w:rPr>
          <w:rFonts w:asciiTheme="minorHAnsi" w:hAnsiTheme="minorHAnsi"/>
          <w:b/>
          <w:bCs/>
        </w:rPr>
        <w:t>Communications</w:t>
      </w:r>
      <w:proofErr w:type="spellEnd"/>
      <w:r w:rsidRPr="00BE1E94">
        <w:rPr>
          <w:rFonts w:asciiTheme="minorHAnsi" w:hAnsiTheme="minorHAnsi"/>
        </w:rPr>
        <w:t xml:space="preserve"> και έλαβε χώρα στο Ξενοδοχείο </w:t>
      </w:r>
      <w:r w:rsidRPr="00BE1E94">
        <w:rPr>
          <w:rFonts w:asciiTheme="minorHAnsi" w:hAnsiTheme="minorHAnsi"/>
          <w:b/>
          <w:lang w:val="en-US"/>
        </w:rPr>
        <w:t>Athenaeum</w:t>
      </w:r>
      <w:r w:rsidRPr="00BE1E94">
        <w:rPr>
          <w:rFonts w:asciiTheme="minorHAnsi" w:hAnsiTheme="minorHAnsi"/>
          <w:b/>
        </w:rPr>
        <w:t xml:space="preserve"> </w:t>
      </w:r>
      <w:proofErr w:type="spellStart"/>
      <w:r w:rsidRPr="00BE1E94">
        <w:rPr>
          <w:rFonts w:asciiTheme="minorHAnsi" w:hAnsiTheme="minorHAnsi"/>
          <w:b/>
        </w:rPr>
        <w:t>Intercontinental</w:t>
      </w:r>
      <w:proofErr w:type="spellEnd"/>
      <w:r w:rsidRPr="00BE1E94">
        <w:rPr>
          <w:rFonts w:asciiTheme="minorHAnsi" w:hAnsiTheme="minorHAnsi"/>
        </w:rPr>
        <w:t xml:space="preserve"> στις 13 Δεκεμβρίου 2011. </w:t>
      </w:r>
    </w:p>
    <w:p w:rsidR="00502F7F" w:rsidRPr="00BE1E94" w:rsidRDefault="00502F7F" w:rsidP="00502F7F">
      <w:pPr>
        <w:jc w:val="both"/>
        <w:rPr>
          <w:rFonts w:asciiTheme="minorHAnsi" w:hAnsiTheme="minorHAnsi"/>
        </w:rPr>
      </w:pPr>
    </w:p>
    <w:p w:rsidR="00502F7F" w:rsidRPr="00BE1E94" w:rsidRDefault="00502F7F" w:rsidP="00502F7F">
      <w:pPr>
        <w:jc w:val="both"/>
        <w:rPr>
          <w:rFonts w:asciiTheme="minorHAnsi" w:hAnsiTheme="minorHAnsi"/>
        </w:rPr>
      </w:pPr>
      <w:r w:rsidRPr="00BE1E94">
        <w:rPr>
          <w:rFonts w:asciiTheme="minorHAnsi" w:hAnsiTheme="minorHAnsi"/>
        </w:rPr>
        <w:t xml:space="preserve">Περισσότερα από 250 στελέχη της ελληνικής αγοράς συμμετείχαν ενεργά στο </w:t>
      </w:r>
      <w:proofErr w:type="spellStart"/>
      <w:r w:rsidRPr="00BE1E94">
        <w:rPr>
          <w:rFonts w:asciiTheme="minorHAnsi" w:hAnsiTheme="minorHAnsi"/>
        </w:rPr>
        <w:t>διαδραστικό</w:t>
      </w:r>
      <w:proofErr w:type="spellEnd"/>
      <w:r w:rsidRPr="00BE1E94">
        <w:rPr>
          <w:rFonts w:asciiTheme="minorHAnsi" w:hAnsiTheme="minorHAnsi"/>
        </w:rPr>
        <w:t xml:space="preserve"> διάλογο που δημιούργησαν οι διακεκριμένοι ομιλητές και </w:t>
      </w:r>
      <w:proofErr w:type="spellStart"/>
      <w:r w:rsidRPr="00BE1E94">
        <w:rPr>
          <w:rFonts w:asciiTheme="minorHAnsi" w:hAnsiTheme="minorHAnsi"/>
        </w:rPr>
        <w:t>πανελιστές</w:t>
      </w:r>
      <w:proofErr w:type="spellEnd"/>
      <w:r w:rsidRPr="00BE1E94">
        <w:rPr>
          <w:rFonts w:asciiTheme="minorHAnsi" w:hAnsiTheme="minorHAnsi"/>
        </w:rPr>
        <w:t xml:space="preserve"> του Συνεδρίου, που είχε ως κεντρικό θέμα </w:t>
      </w:r>
      <w:r w:rsidRPr="00BE1E94">
        <w:rPr>
          <w:rFonts w:asciiTheme="minorHAnsi" w:hAnsiTheme="minorHAnsi"/>
          <w:b/>
        </w:rPr>
        <w:t>«</w:t>
      </w:r>
      <w:proofErr w:type="spellStart"/>
      <w:r w:rsidRPr="00BE1E94">
        <w:rPr>
          <w:rFonts w:asciiTheme="minorHAnsi" w:hAnsiTheme="minorHAnsi"/>
          <w:b/>
          <w:i/>
        </w:rPr>
        <w:t>Customer</w:t>
      </w:r>
      <w:proofErr w:type="spellEnd"/>
      <w:r w:rsidRPr="00BE1E94">
        <w:rPr>
          <w:rFonts w:asciiTheme="minorHAnsi" w:hAnsiTheme="minorHAnsi"/>
          <w:b/>
          <w:i/>
        </w:rPr>
        <w:t xml:space="preserve"> </w:t>
      </w:r>
      <w:proofErr w:type="spellStart"/>
      <w:r w:rsidRPr="00BE1E94">
        <w:rPr>
          <w:rFonts w:asciiTheme="minorHAnsi" w:hAnsiTheme="minorHAnsi"/>
          <w:b/>
          <w:i/>
        </w:rPr>
        <w:t>Loyalty</w:t>
      </w:r>
      <w:proofErr w:type="spellEnd"/>
      <w:r w:rsidRPr="00BE1E94">
        <w:rPr>
          <w:rFonts w:asciiTheme="minorHAnsi" w:hAnsiTheme="minorHAnsi"/>
          <w:b/>
          <w:i/>
        </w:rPr>
        <w:t xml:space="preserve"> </w:t>
      </w:r>
      <w:proofErr w:type="spellStart"/>
      <w:r w:rsidRPr="00BE1E94">
        <w:rPr>
          <w:rFonts w:asciiTheme="minorHAnsi" w:hAnsiTheme="minorHAnsi"/>
          <w:b/>
          <w:i/>
        </w:rPr>
        <w:t>in</w:t>
      </w:r>
      <w:proofErr w:type="spellEnd"/>
      <w:r w:rsidRPr="00BE1E94">
        <w:rPr>
          <w:rFonts w:asciiTheme="minorHAnsi" w:hAnsiTheme="minorHAnsi"/>
          <w:b/>
          <w:i/>
        </w:rPr>
        <w:t xml:space="preserve"> </w:t>
      </w:r>
      <w:proofErr w:type="spellStart"/>
      <w:r w:rsidRPr="00BE1E94">
        <w:rPr>
          <w:rFonts w:asciiTheme="minorHAnsi" w:hAnsiTheme="minorHAnsi"/>
          <w:b/>
          <w:i/>
        </w:rPr>
        <w:t>the</w:t>
      </w:r>
      <w:proofErr w:type="spellEnd"/>
      <w:r w:rsidRPr="00BE1E94">
        <w:rPr>
          <w:rFonts w:asciiTheme="minorHAnsi" w:hAnsiTheme="minorHAnsi"/>
          <w:b/>
          <w:i/>
        </w:rPr>
        <w:t xml:space="preserve"> </w:t>
      </w:r>
      <w:proofErr w:type="spellStart"/>
      <w:r w:rsidRPr="00BE1E94">
        <w:rPr>
          <w:rFonts w:asciiTheme="minorHAnsi" w:hAnsiTheme="minorHAnsi"/>
          <w:b/>
          <w:i/>
        </w:rPr>
        <w:t>new</w:t>
      </w:r>
      <w:proofErr w:type="spellEnd"/>
      <w:r w:rsidRPr="00BE1E94">
        <w:rPr>
          <w:rFonts w:asciiTheme="minorHAnsi" w:hAnsiTheme="minorHAnsi"/>
          <w:b/>
          <w:i/>
        </w:rPr>
        <w:t xml:space="preserve"> </w:t>
      </w:r>
      <w:proofErr w:type="spellStart"/>
      <w:r w:rsidRPr="00BE1E94">
        <w:rPr>
          <w:rFonts w:asciiTheme="minorHAnsi" w:hAnsiTheme="minorHAnsi"/>
          <w:b/>
          <w:i/>
        </w:rPr>
        <w:t>reality</w:t>
      </w:r>
      <w:proofErr w:type="spellEnd"/>
      <w:r w:rsidRPr="00BE1E94">
        <w:rPr>
          <w:rFonts w:asciiTheme="minorHAnsi" w:hAnsiTheme="minorHAnsi"/>
          <w:b/>
          <w:i/>
        </w:rPr>
        <w:t xml:space="preserve">: </w:t>
      </w:r>
      <w:proofErr w:type="spellStart"/>
      <w:r w:rsidRPr="00BE1E94">
        <w:rPr>
          <w:rFonts w:asciiTheme="minorHAnsi" w:hAnsiTheme="minorHAnsi"/>
          <w:b/>
          <w:i/>
        </w:rPr>
        <w:t>The</w:t>
      </w:r>
      <w:proofErr w:type="spellEnd"/>
      <w:r w:rsidRPr="00BE1E94">
        <w:rPr>
          <w:rFonts w:asciiTheme="minorHAnsi" w:hAnsiTheme="minorHAnsi"/>
          <w:b/>
          <w:i/>
        </w:rPr>
        <w:t xml:space="preserve"> </w:t>
      </w:r>
      <w:proofErr w:type="spellStart"/>
      <w:r w:rsidRPr="00BE1E94">
        <w:rPr>
          <w:rFonts w:asciiTheme="minorHAnsi" w:hAnsiTheme="minorHAnsi"/>
          <w:b/>
          <w:i/>
        </w:rPr>
        <w:t>role</w:t>
      </w:r>
      <w:proofErr w:type="spellEnd"/>
      <w:r w:rsidRPr="00BE1E94">
        <w:rPr>
          <w:rFonts w:asciiTheme="minorHAnsi" w:hAnsiTheme="minorHAnsi"/>
          <w:b/>
          <w:i/>
        </w:rPr>
        <w:t xml:space="preserve"> </w:t>
      </w:r>
      <w:proofErr w:type="spellStart"/>
      <w:r w:rsidRPr="00BE1E94">
        <w:rPr>
          <w:rFonts w:asciiTheme="minorHAnsi" w:hAnsiTheme="minorHAnsi"/>
          <w:b/>
          <w:i/>
        </w:rPr>
        <w:t>of</w:t>
      </w:r>
      <w:proofErr w:type="spellEnd"/>
      <w:r w:rsidRPr="00BE1E94">
        <w:rPr>
          <w:rFonts w:asciiTheme="minorHAnsi" w:hAnsiTheme="minorHAnsi"/>
          <w:b/>
          <w:i/>
        </w:rPr>
        <w:t xml:space="preserve"> </w:t>
      </w:r>
      <w:proofErr w:type="spellStart"/>
      <w:r w:rsidRPr="00BE1E94">
        <w:rPr>
          <w:rFonts w:asciiTheme="minorHAnsi" w:hAnsiTheme="minorHAnsi"/>
          <w:b/>
          <w:i/>
        </w:rPr>
        <w:t>Customer</w:t>
      </w:r>
      <w:proofErr w:type="spellEnd"/>
      <w:r w:rsidRPr="00BE1E94">
        <w:rPr>
          <w:rFonts w:asciiTheme="minorHAnsi" w:hAnsiTheme="minorHAnsi"/>
          <w:b/>
          <w:i/>
        </w:rPr>
        <w:t xml:space="preserve"> </w:t>
      </w:r>
      <w:proofErr w:type="spellStart"/>
      <w:r w:rsidRPr="00BE1E94">
        <w:rPr>
          <w:rFonts w:asciiTheme="minorHAnsi" w:hAnsiTheme="minorHAnsi"/>
          <w:b/>
          <w:i/>
        </w:rPr>
        <w:t>Advocacy</w:t>
      </w:r>
      <w:proofErr w:type="spellEnd"/>
      <w:r w:rsidRPr="00BE1E94">
        <w:rPr>
          <w:rFonts w:asciiTheme="minorHAnsi" w:hAnsiTheme="minorHAnsi"/>
          <w:b/>
        </w:rPr>
        <w:t>»</w:t>
      </w:r>
      <w:r w:rsidRPr="00BE1E94">
        <w:rPr>
          <w:rFonts w:asciiTheme="minorHAnsi" w:hAnsiTheme="minorHAnsi"/>
        </w:rPr>
        <w:t xml:space="preserve">, καταλήγοντας στο συμπέρασμα πως αν κάνουμε σωστά τη δουλειά μας και εστιάζουμε πάνω στις ανάγκες του πελάτη, θα καταφέρουμε να ξεπεράσουμε το σημερινό σκόπελο. Ο </w:t>
      </w:r>
      <w:r w:rsidRPr="00BE1E94">
        <w:rPr>
          <w:rFonts w:asciiTheme="minorHAnsi" w:hAnsiTheme="minorHAnsi"/>
          <w:b/>
          <w:bCs/>
        </w:rPr>
        <w:t xml:space="preserve">Γιώργος </w:t>
      </w:r>
      <w:proofErr w:type="spellStart"/>
      <w:r w:rsidRPr="00BE1E94">
        <w:rPr>
          <w:rFonts w:asciiTheme="minorHAnsi" w:hAnsiTheme="minorHAnsi"/>
          <w:b/>
          <w:bCs/>
        </w:rPr>
        <w:t>Βασιλαράς</w:t>
      </w:r>
      <w:proofErr w:type="spellEnd"/>
      <w:r w:rsidRPr="00BE1E94">
        <w:rPr>
          <w:rFonts w:asciiTheme="minorHAnsi" w:hAnsiTheme="minorHAnsi"/>
        </w:rPr>
        <w:t xml:space="preserve">, Πρόεδρος του Διοικητικού Συμβουλίου του ΕΙΕΠ &amp; Αναπληρωτής Γενικός Διευθυντής της </w:t>
      </w:r>
      <w:proofErr w:type="spellStart"/>
      <w:r w:rsidRPr="00BE1E94">
        <w:rPr>
          <w:rFonts w:asciiTheme="minorHAnsi" w:hAnsiTheme="minorHAnsi"/>
        </w:rPr>
        <w:t>Goody’s</w:t>
      </w:r>
      <w:proofErr w:type="spellEnd"/>
      <w:r w:rsidRPr="00BE1E94">
        <w:rPr>
          <w:rFonts w:asciiTheme="minorHAnsi" w:hAnsiTheme="minorHAnsi"/>
        </w:rPr>
        <w:t xml:space="preserve"> Α.Ε., καλωσόρισε τους συμμετέχοντες, κηρύσσοντας παράλληλα την έναρξη των εργασιών του Συνεδρίου ενώ ο </w:t>
      </w:r>
      <w:r w:rsidRPr="00BE1E94">
        <w:rPr>
          <w:rFonts w:asciiTheme="minorHAnsi" w:hAnsiTheme="minorHAnsi"/>
          <w:b/>
        </w:rPr>
        <w:t xml:space="preserve">Αρτέμης </w:t>
      </w:r>
      <w:proofErr w:type="spellStart"/>
      <w:r w:rsidRPr="00BE1E94">
        <w:rPr>
          <w:rFonts w:asciiTheme="minorHAnsi" w:hAnsiTheme="minorHAnsi"/>
          <w:b/>
        </w:rPr>
        <w:t>Μυρόπουλος</w:t>
      </w:r>
      <w:proofErr w:type="spellEnd"/>
      <w:r w:rsidRPr="00BE1E94">
        <w:rPr>
          <w:rFonts w:asciiTheme="minorHAnsi" w:hAnsiTheme="minorHAnsi"/>
        </w:rPr>
        <w:t xml:space="preserve">, Ταμίας Δ.Σ. ΕΙΕΠ &amp; </w:t>
      </w:r>
      <w:proofErr w:type="spellStart"/>
      <w:r w:rsidRPr="00BE1E94">
        <w:rPr>
          <w:rFonts w:asciiTheme="minorHAnsi" w:hAnsiTheme="minorHAnsi"/>
        </w:rPr>
        <w:t>Managing</w:t>
      </w:r>
      <w:proofErr w:type="spellEnd"/>
      <w:r w:rsidRPr="00BE1E94">
        <w:rPr>
          <w:rFonts w:asciiTheme="minorHAnsi" w:hAnsiTheme="minorHAnsi"/>
        </w:rPr>
        <w:t xml:space="preserve"> </w:t>
      </w:r>
      <w:proofErr w:type="spellStart"/>
      <w:r w:rsidRPr="00BE1E94">
        <w:rPr>
          <w:rFonts w:asciiTheme="minorHAnsi" w:hAnsiTheme="minorHAnsi"/>
        </w:rPr>
        <w:t>Director</w:t>
      </w:r>
      <w:proofErr w:type="spellEnd"/>
      <w:r w:rsidRPr="00BE1E94">
        <w:rPr>
          <w:rFonts w:asciiTheme="minorHAnsi" w:hAnsiTheme="minorHAnsi"/>
        </w:rPr>
        <w:t xml:space="preserve"> της </w:t>
      </w:r>
      <w:proofErr w:type="spellStart"/>
      <w:r w:rsidRPr="00BE1E94">
        <w:rPr>
          <w:rFonts w:asciiTheme="minorHAnsi" w:hAnsiTheme="minorHAnsi"/>
        </w:rPr>
        <w:t>Linkage</w:t>
      </w:r>
      <w:proofErr w:type="spellEnd"/>
      <w:r w:rsidRPr="00BE1E94">
        <w:rPr>
          <w:rFonts w:asciiTheme="minorHAnsi" w:hAnsiTheme="minorHAnsi"/>
        </w:rPr>
        <w:t>, συντόνισε τις εργασίες του.</w:t>
      </w:r>
    </w:p>
    <w:p w:rsidR="00502F7F" w:rsidRPr="00BE1E94" w:rsidRDefault="00502F7F" w:rsidP="00502F7F">
      <w:pPr>
        <w:jc w:val="both"/>
        <w:rPr>
          <w:rFonts w:asciiTheme="minorHAnsi" w:hAnsiTheme="minorHAnsi"/>
        </w:rPr>
      </w:pPr>
    </w:p>
    <w:p w:rsidR="00502F7F" w:rsidRPr="00BE1E94" w:rsidRDefault="00502F7F" w:rsidP="00502F7F">
      <w:pPr>
        <w:jc w:val="both"/>
        <w:rPr>
          <w:rFonts w:asciiTheme="minorHAnsi" w:hAnsiTheme="minorHAnsi"/>
        </w:rPr>
      </w:pPr>
      <w:r w:rsidRPr="00BE1E94">
        <w:rPr>
          <w:rFonts w:asciiTheme="minorHAnsi" w:hAnsiTheme="minorHAnsi"/>
        </w:rPr>
        <w:t xml:space="preserve">Οι συμμετέχοντες είχαν την τύχη να παρακολουθήσουν μία εξαιρετική παρουσίαση από τον </w:t>
      </w:r>
      <w:r w:rsidRPr="00BE1E94">
        <w:rPr>
          <w:rFonts w:asciiTheme="minorHAnsi" w:hAnsiTheme="minorHAnsi"/>
          <w:b/>
        </w:rPr>
        <w:t>Δημήτρη Μαύρο</w:t>
      </w:r>
      <w:r w:rsidRPr="00BE1E94">
        <w:rPr>
          <w:rFonts w:asciiTheme="minorHAnsi" w:hAnsiTheme="minorHAnsi"/>
        </w:rPr>
        <w:t xml:space="preserve">, Διευθύνοντα Σύμβουλο της </w:t>
      </w:r>
      <w:r w:rsidRPr="00BE1E94">
        <w:rPr>
          <w:rFonts w:asciiTheme="minorHAnsi" w:hAnsiTheme="minorHAnsi"/>
          <w:lang w:val="en-US"/>
        </w:rPr>
        <w:t>MRB</w:t>
      </w:r>
      <w:r w:rsidRPr="00BE1E94">
        <w:rPr>
          <w:rFonts w:asciiTheme="minorHAnsi" w:hAnsiTheme="minorHAnsi"/>
        </w:rPr>
        <w:t xml:space="preserve"> </w:t>
      </w:r>
      <w:r w:rsidRPr="00BE1E94">
        <w:rPr>
          <w:rFonts w:asciiTheme="minorHAnsi" w:hAnsiTheme="minorHAnsi"/>
          <w:lang w:val="en-US"/>
        </w:rPr>
        <w:t>Hellas</w:t>
      </w:r>
      <w:r w:rsidRPr="00BE1E94">
        <w:rPr>
          <w:rFonts w:asciiTheme="minorHAnsi" w:hAnsiTheme="minorHAnsi"/>
        </w:rPr>
        <w:t xml:space="preserve">. Τα δεδομένα αλλάζουν με ταχύτατους ρυθμούς και οι επιχειρήσεις -εφόσον επιθυμούν να επιβιώσουν- οφείλουν να προσαρμοστούν σε αυτές. Η στάση που θα κρατήσει κάθε επιχείρηση και τα μέτρα που θα λάβει για να αντεπεξέλθει και να αναπτυχθεί μέσα στην κρίση, θα δείξει καθαρά την προσαρμοστικότητα και ευελιξία της σε σχέση με τα νέα Μέσα, τις νέες τακτικές, τις συνέργιες και τις συνεργασίες αλλά και με την αποτελεσματικότητα όπως αρχίζει να διαμορφώνεται στη νέα εποχή. Η επιστροφή στις παραδοσιακές παραμέτρους όπως η </w:t>
      </w:r>
      <w:proofErr w:type="spellStart"/>
      <w:r w:rsidRPr="00BE1E94">
        <w:rPr>
          <w:rFonts w:asciiTheme="minorHAnsi" w:hAnsiTheme="minorHAnsi"/>
        </w:rPr>
        <w:t>πελατοκεντρικότητα</w:t>
      </w:r>
      <w:proofErr w:type="spellEnd"/>
      <w:r w:rsidRPr="00BE1E94">
        <w:rPr>
          <w:rFonts w:asciiTheme="minorHAnsi" w:hAnsiTheme="minorHAnsi"/>
        </w:rPr>
        <w:t xml:space="preserve">, η δημιουργία αξίας για τον πελάτη, η ποιότητα των προϊόντων καθώς και η έμφαση στην εικόνα του </w:t>
      </w:r>
      <w:r w:rsidRPr="00BE1E94">
        <w:rPr>
          <w:rFonts w:asciiTheme="minorHAnsi" w:hAnsiTheme="minorHAnsi"/>
          <w:lang w:val="en-US"/>
        </w:rPr>
        <w:t>brand</w:t>
      </w:r>
      <w:r w:rsidRPr="00BE1E94">
        <w:rPr>
          <w:rFonts w:asciiTheme="minorHAnsi" w:hAnsiTheme="minorHAnsi"/>
        </w:rPr>
        <w:t xml:space="preserve"> της επιχείρησης, δίνουν λύση στο σημερινό αδιέξοδο, αρκεί να εφαρμοστούν με μεθοδικό και αποτελεσματικό τρόπο. </w:t>
      </w:r>
    </w:p>
    <w:p w:rsidR="00502F7F" w:rsidRPr="00BE1E94" w:rsidRDefault="00502F7F" w:rsidP="00502F7F">
      <w:pPr>
        <w:jc w:val="both"/>
        <w:rPr>
          <w:rFonts w:asciiTheme="minorHAnsi" w:hAnsiTheme="minorHAnsi"/>
        </w:rPr>
      </w:pPr>
    </w:p>
    <w:p w:rsidR="00502F7F" w:rsidRPr="00BE1E94" w:rsidRDefault="00502F7F" w:rsidP="00502F7F">
      <w:pPr>
        <w:jc w:val="both"/>
        <w:rPr>
          <w:rFonts w:asciiTheme="minorHAnsi" w:hAnsiTheme="minorHAnsi"/>
        </w:rPr>
      </w:pPr>
      <w:r w:rsidRPr="00BE1E94">
        <w:rPr>
          <w:rFonts w:asciiTheme="minorHAnsi" w:hAnsiTheme="minorHAnsi"/>
        </w:rPr>
        <w:t xml:space="preserve">Η διεθνής ομιλήτρια του Συνεδρίου, </w:t>
      </w:r>
      <w:r w:rsidRPr="00BE1E94">
        <w:rPr>
          <w:rFonts w:asciiTheme="minorHAnsi" w:hAnsiTheme="minorHAnsi"/>
          <w:b/>
          <w:lang w:val="en-US"/>
        </w:rPr>
        <w:t>Moira</w:t>
      </w:r>
      <w:r w:rsidRPr="00BE1E94">
        <w:rPr>
          <w:rFonts w:asciiTheme="minorHAnsi" w:hAnsiTheme="minorHAnsi"/>
          <w:b/>
        </w:rPr>
        <w:t xml:space="preserve"> </w:t>
      </w:r>
      <w:r w:rsidRPr="00BE1E94">
        <w:rPr>
          <w:rFonts w:asciiTheme="minorHAnsi" w:hAnsiTheme="minorHAnsi"/>
          <w:b/>
          <w:lang w:val="en-US"/>
        </w:rPr>
        <w:t>Clark</w:t>
      </w:r>
      <w:r w:rsidRPr="00BE1E94">
        <w:rPr>
          <w:rFonts w:asciiTheme="minorHAnsi" w:hAnsiTheme="minorHAnsi"/>
        </w:rPr>
        <w:t xml:space="preserve">, Καθηγήτρια Στρατηγικού </w:t>
      </w:r>
      <w:r w:rsidRPr="00BE1E94">
        <w:rPr>
          <w:rFonts w:asciiTheme="minorHAnsi" w:hAnsiTheme="minorHAnsi"/>
          <w:lang w:val="en-US"/>
        </w:rPr>
        <w:t>Marketing</w:t>
      </w:r>
      <w:r w:rsidRPr="00BE1E94">
        <w:rPr>
          <w:rFonts w:asciiTheme="minorHAnsi" w:hAnsiTheme="minorHAnsi"/>
        </w:rPr>
        <w:t xml:space="preserve"> και </w:t>
      </w:r>
      <w:r w:rsidRPr="00BE1E94">
        <w:rPr>
          <w:rFonts w:asciiTheme="minorHAnsi" w:hAnsiTheme="minorHAnsi"/>
          <w:lang w:val="en-US"/>
        </w:rPr>
        <w:t>Director</w:t>
      </w:r>
      <w:r w:rsidRPr="00BE1E94">
        <w:rPr>
          <w:rFonts w:asciiTheme="minorHAnsi" w:hAnsiTheme="minorHAnsi"/>
        </w:rPr>
        <w:t xml:space="preserve"> του </w:t>
      </w:r>
      <w:r w:rsidRPr="00BE1E94">
        <w:rPr>
          <w:rFonts w:asciiTheme="minorHAnsi" w:hAnsiTheme="minorHAnsi"/>
          <w:lang w:val="en-US"/>
        </w:rPr>
        <w:t>Henley</w:t>
      </w:r>
      <w:r w:rsidRPr="00BE1E94">
        <w:rPr>
          <w:rFonts w:asciiTheme="minorHAnsi" w:hAnsiTheme="minorHAnsi"/>
        </w:rPr>
        <w:t xml:space="preserve"> </w:t>
      </w:r>
      <w:r w:rsidRPr="00BE1E94">
        <w:rPr>
          <w:rFonts w:asciiTheme="minorHAnsi" w:hAnsiTheme="minorHAnsi"/>
          <w:lang w:val="en-US"/>
        </w:rPr>
        <w:t>Centre</w:t>
      </w:r>
      <w:r w:rsidRPr="00BE1E94">
        <w:rPr>
          <w:rFonts w:asciiTheme="minorHAnsi" w:hAnsiTheme="minorHAnsi"/>
        </w:rPr>
        <w:t xml:space="preserve"> </w:t>
      </w:r>
      <w:r w:rsidRPr="00BE1E94">
        <w:rPr>
          <w:rFonts w:asciiTheme="minorHAnsi" w:hAnsiTheme="minorHAnsi"/>
          <w:lang w:val="en-US"/>
        </w:rPr>
        <w:t>for</w:t>
      </w:r>
      <w:r w:rsidRPr="00BE1E94">
        <w:rPr>
          <w:rFonts w:asciiTheme="minorHAnsi" w:hAnsiTheme="minorHAnsi"/>
        </w:rPr>
        <w:t xml:space="preserve"> </w:t>
      </w:r>
      <w:r w:rsidRPr="00BE1E94">
        <w:rPr>
          <w:rFonts w:asciiTheme="minorHAnsi" w:hAnsiTheme="minorHAnsi"/>
          <w:lang w:val="en-US"/>
        </w:rPr>
        <w:t>Customer</w:t>
      </w:r>
      <w:r w:rsidRPr="00BE1E94">
        <w:rPr>
          <w:rFonts w:asciiTheme="minorHAnsi" w:hAnsiTheme="minorHAnsi"/>
        </w:rPr>
        <w:t xml:space="preserve"> </w:t>
      </w:r>
      <w:r w:rsidRPr="00BE1E94">
        <w:rPr>
          <w:rFonts w:asciiTheme="minorHAnsi" w:hAnsiTheme="minorHAnsi"/>
          <w:lang w:val="en-US"/>
        </w:rPr>
        <w:t>Management</w:t>
      </w:r>
      <w:r w:rsidRPr="00BE1E94">
        <w:rPr>
          <w:rFonts w:asciiTheme="minorHAnsi" w:hAnsiTheme="minorHAnsi"/>
        </w:rPr>
        <w:t xml:space="preserve">, μίλησε για την αξία της μέτρησης της </w:t>
      </w:r>
      <w:proofErr w:type="spellStart"/>
      <w:r w:rsidRPr="00BE1E94">
        <w:rPr>
          <w:rFonts w:asciiTheme="minorHAnsi" w:hAnsiTheme="minorHAnsi"/>
        </w:rPr>
        <w:t>πελατοκεντρικότητας</w:t>
      </w:r>
      <w:proofErr w:type="spellEnd"/>
      <w:r w:rsidRPr="00BE1E94">
        <w:rPr>
          <w:rFonts w:asciiTheme="minorHAnsi" w:hAnsiTheme="minorHAnsi"/>
        </w:rPr>
        <w:t xml:space="preserve">, κάνοντας ιδιαίτερο λόγο στο δείκτη </w:t>
      </w:r>
      <w:r w:rsidRPr="00BE1E94">
        <w:rPr>
          <w:rFonts w:asciiTheme="minorHAnsi" w:hAnsiTheme="minorHAnsi"/>
          <w:lang w:val="en-US"/>
        </w:rPr>
        <w:t>Customer</w:t>
      </w:r>
      <w:r w:rsidRPr="00BE1E94">
        <w:rPr>
          <w:rFonts w:asciiTheme="minorHAnsi" w:hAnsiTheme="minorHAnsi"/>
        </w:rPr>
        <w:t xml:space="preserve"> </w:t>
      </w:r>
      <w:r w:rsidRPr="00BE1E94">
        <w:rPr>
          <w:rFonts w:asciiTheme="minorHAnsi" w:hAnsiTheme="minorHAnsi"/>
          <w:lang w:val="en-US"/>
        </w:rPr>
        <w:t>Effort</w:t>
      </w:r>
      <w:r w:rsidRPr="00BE1E94">
        <w:rPr>
          <w:rFonts w:asciiTheme="minorHAnsi" w:hAnsiTheme="minorHAnsi"/>
        </w:rPr>
        <w:t xml:space="preserve"> </w:t>
      </w:r>
      <w:r w:rsidRPr="00BE1E94">
        <w:rPr>
          <w:rFonts w:asciiTheme="minorHAnsi" w:hAnsiTheme="minorHAnsi"/>
          <w:lang w:val="en-US"/>
        </w:rPr>
        <w:t>Score</w:t>
      </w:r>
      <w:r w:rsidRPr="00BE1E94">
        <w:rPr>
          <w:rFonts w:asciiTheme="minorHAnsi" w:hAnsiTheme="minorHAnsi"/>
        </w:rPr>
        <w:t xml:space="preserve"> </w:t>
      </w:r>
      <w:r w:rsidRPr="00BE1E94">
        <w:rPr>
          <w:rFonts w:asciiTheme="minorHAnsi" w:hAnsiTheme="minorHAnsi"/>
        </w:rPr>
        <w:lastRenderedPageBreak/>
        <w:t>(</w:t>
      </w:r>
      <w:r w:rsidRPr="00BE1E94">
        <w:rPr>
          <w:rFonts w:asciiTheme="minorHAnsi" w:hAnsiTheme="minorHAnsi"/>
          <w:lang w:val="en-US"/>
        </w:rPr>
        <w:t>CES</w:t>
      </w:r>
      <w:r w:rsidRPr="00BE1E94">
        <w:rPr>
          <w:rFonts w:asciiTheme="minorHAnsi" w:hAnsiTheme="minorHAnsi"/>
        </w:rPr>
        <w:t xml:space="preserve">). Ο </w:t>
      </w:r>
      <w:r w:rsidRPr="00BE1E94">
        <w:rPr>
          <w:rFonts w:asciiTheme="minorHAnsi" w:hAnsiTheme="minorHAnsi"/>
          <w:lang w:val="en-US"/>
        </w:rPr>
        <w:t>CES</w:t>
      </w:r>
      <w:r w:rsidRPr="00BE1E94">
        <w:rPr>
          <w:rFonts w:asciiTheme="minorHAnsi" w:hAnsiTheme="minorHAnsi"/>
        </w:rPr>
        <w:t xml:space="preserve"> υπερτερεί των πιο διαδομένων δεικτών μέτρησης της ικανοποίησης του πελάτη, δηλαδή του </w:t>
      </w:r>
      <w:r w:rsidRPr="00BE1E94">
        <w:rPr>
          <w:rFonts w:asciiTheme="minorHAnsi" w:hAnsiTheme="minorHAnsi"/>
          <w:lang w:val="en-US"/>
        </w:rPr>
        <w:t>Net</w:t>
      </w:r>
      <w:r w:rsidRPr="00BE1E94">
        <w:rPr>
          <w:rFonts w:asciiTheme="minorHAnsi" w:hAnsiTheme="minorHAnsi"/>
        </w:rPr>
        <w:t xml:space="preserve"> </w:t>
      </w:r>
      <w:r w:rsidRPr="00BE1E94">
        <w:rPr>
          <w:rFonts w:asciiTheme="minorHAnsi" w:hAnsiTheme="minorHAnsi"/>
          <w:lang w:val="en-US"/>
        </w:rPr>
        <w:t>Promoter</w:t>
      </w:r>
      <w:r w:rsidRPr="00BE1E94">
        <w:rPr>
          <w:rFonts w:asciiTheme="minorHAnsi" w:hAnsiTheme="minorHAnsi"/>
        </w:rPr>
        <w:t xml:space="preserve"> </w:t>
      </w:r>
      <w:r w:rsidRPr="00BE1E94">
        <w:rPr>
          <w:rFonts w:asciiTheme="minorHAnsi" w:hAnsiTheme="minorHAnsi"/>
          <w:lang w:val="en-US"/>
        </w:rPr>
        <w:t>Score</w:t>
      </w:r>
      <w:r w:rsidRPr="00BE1E94">
        <w:rPr>
          <w:rFonts w:asciiTheme="minorHAnsi" w:hAnsiTheme="minorHAnsi"/>
        </w:rPr>
        <w:t xml:space="preserve"> (</w:t>
      </w:r>
      <w:r w:rsidRPr="00BE1E94">
        <w:rPr>
          <w:rFonts w:asciiTheme="minorHAnsi" w:hAnsiTheme="minorHAnsi"/>
          <w:lang w:val="en-US"/>
        </w:rPr>
        <w:t>NPS</w:t>
      </w:r>
      <w:r w:rsidRPr="00BE1E94">
        <w:rPr>
          <w:rFonts w:asciiTheme="minorHAnsi" w:hAnsiTheme="minorHAnsi"/>
        </w:rPr>
        <w:t xml:space="preserve">) και του </w:t>
      </w:r>
      <w:r w:rsidRPr="00BE1E94">
        <w:rPr>
          <w:rFonts w:asciiTheme="minorHAnsi" w:hAnsiTheme="minorHAnsi"/>
          <w:lang w:val="en-US"/>
        </w:rPr>
        <w:t>Customer</w:t>
      </w:r>
      <w:r w:rsidRPr="00BE1E94">
        <w:rPr>
          <w:rFonts w:asciiTheme="minorHAnsi" w:hAnsiTheme="minorHAnsi"/>
        </w:rPr>
        <w:t xml:space="preserve"> </w:t>
      </w:r>
      <w:r w:rsidRPr="00BE1E94">
        <w:rPr>
          <w:rFonts w:asciiTheme="minorHAnsi" w:hAnsiTheme="minorHAnsi"/>
          <w:lang w:val="en-US"/>
        </w:rPr>
        <w:t>Satisfaction</w:t>
      </w:r>
      <w:r w:rsidRPr="00BE1E94">
        <w:rPr>
          <w:rFonts w:asciiTheme="minorHAnsi" w:hAnsiTheme="minorHAnsi"/>
        </w:rPr>
        <w:t xml:space="preserve"> (</w:t>
      </w:r>
      <w:r w:rsidRPr="00BE1E94">
        <w:rPr>
          <w:rFonts w:asciiTheme="minorHAnsi" w:hAnsiTheme="minorHAnsi"/>
          <w:lang w:val="en-US"/>
        </w:rPr>
        <w:t>CSAT</w:t>
      </w:r>
      <w:r w:rsidRPr="00BE1E94">
        <w:rPr>
          <w:rFonts w:asciiTheme="minorHAnsi" w:hAnsiTheme="minorHAnsi"/>
        </w:rPr>
        <w:t xml:space="preserve">), στην πρόβλεψη της συμπεριφοράς του πελάτη. Ο </w:t>
      </w:r>
      <w:r w:rsidRPr="00BE1E94">
        <w:rPr>
          <w:rFonts w:asciiTheme="minorHAnsi" w:hAnsiTheme="minorHAnsi"/>
          <w:lang w:val="en-US"/>
        </w:rPr>
        <w:t>CES</w:t>
      </w:r>
      <w:r w:rsidRPr="00BE1E94">
        <w:rPr>
          <w:rFonts w:asciiTheme="minorHAnsi" w:hAnsiTheme="minorHAnsi"/>
        </w:rPr>
        <w:t xml:space="preserve"> ρωτάει τον πελάτη «πόση προσπάθεια (</w:t>
      </w:r>
      <w:r w:rsidRPr="00BE1E94">
        <w:rPr>
          <w:rFonts w:asciiTheme="minorHAnsi" w:hAnsiTheme="minorHAnsi"/>
          <w:lang w:val="en-US"/>
        </w:rPr>
        <w:t>effort</w:t>
      </w:r>
      <w:r w:rsidRPr="00BE1E94">
        <w:rPr>
          <w:rFonts w:asciiTheme="minorHAnsi" w:hAnsiTheme="minorHAnsi"/>
        </w:rPr>
        <w:t xml:space="preserve">) χρειάστηκε να καταβάλλετε προκειμένου να διεκπεραιωθεί το αίτημά σας;». Με άλλα λόγια, ο </w:t>
      </w:r>
      <w:r w:rsidRPr="00BE1E94">
        <w:rPr>
          <w:rFonts w:asciiTheme="minorHAnsi" w:hAnsiTheme="minorHAnsi"/>
          <w:lang w:val="en-US"/>
        </w:rPr>
        <w:t>CES</w:t>
      </w:r>
      <w:r w:rsidRPr="00BE1E94">
        <w:rPr>
          <w:rFonts w:asciiTheme="minorHAnsi" w:hAnsiTheme="minorHAnsi"/>
        </w:rPr>
        <w:t xml:space="preserve"> μετράει την ενέργεια και το χρόνο που καταναλώνει ο πελάτης σε κάθε συναλλαγή και επαφή του με την επιχείρηση. Εκείνοι που δηλώνουν ελάχιστο έως λίγο χρόνο, τείνουν τόσο να αγοράσουν ξανά από την ίδια επιχείρηση όσο και να πουν θετικά σχόλια γι’ αυτήν.</w:t>
      </w:r>
    </w:p>
    <w:p w:rsidR="00502F7F" w:rsidRPr="00BE1E94" w:rsidRDefault="00502F7F" w:rsidP="00502F7F">
      <w:pPr>
        <w:jc w:val="both"/>
        <w:rPr>
          <w:rFonts w:asciiTheme="minorHAnsi" w:hAnsiTheme="minorHAnsi"/>
        </w:rPr>
      </w:pPr>
    </w:p>
    <w:p w:rsidR="00502F7F" w:rsidRPr="00BE1E94" w:rsidRDefault="00502F7F" w:rsidP="00502F7F">
      <w:pPr>
        <w:jc w:val="both"/>
        <w:rPr>
          <w:rFonts w:asciiTheme="minorHAnsi" w:hAnsiTheme="minorHAnsi"/>
        </w:rPr>
      </w:pPr>
      <w:r w:rsidRPr="00BE1E94">
        <w:rPr>
          <w:rFonts w:asciiTheme="minorHAnsi" w:hAnsiTheme="minorHAnsi"/>
        </w:rPr>
        <w:t xml:space="preserve">Οι εργασίες του Συνεδρίου συνεχίστηκαν με το Πάνελ Διαλόγου Κορυφής, στο οποίο συμμετείχαν ο </w:t>
      </w:r>
      <w:r w:rsidRPr="00BE1E94">
        <w:rPr>
          <w:rStyle w:val="Strong"/>
          <w:rFonts w:asciiTheme="minorHAnsi" w:hAnsiTheme="minorHAnsi"/>
        </w:rPr>
        <w:t xml:space="preserve">Τιμ </w:t>
      </w:r>
      <w:proofErr w:type="spellStart"/>
      <w:r w:rsidRPr="00BE1E94">
        <w:rPr>
          <w:rStyle w:val="Strong"/>
          <w:rFonts w:asciiTheme="minorHAnsi" w:hAnsiTheme="minorHAnsi"/>
        </w:rPr>
        <w:t>Ανανιάδης</w:t>
      </w:r>
      <w:proofErr w:type="spellEnd"/>
      <w:r w:rsidRPr="00BE1E94">
        <w:rPr>
          <w:rFonts w:asciiTheme="minorHAnsi" w:hAnsiTheme="minorHAnsi"/>
        </w:rPr>
        <w:t xml:space="preserve">, Γενικός Διευθυντής &amp; Διευθύνων Σύμβουλος του Ξενοδοχείου «Μεγάλη </w:t>
      </w:r>
      <w:proofErr w:type="spellStart"/>
      <w:r w:rsidRPr="00BE1E94">
        <w:rPr>
          <w:rFonts w:asciiTheme="minorHAnsi" w:hAnsiTheme="minorHAnsi"/>
        </w:rPr>
        <w:t>Βρεταννία</w:t>
      </w:r>
      <w:proofErr w:type="spellEnd"/>
      <w:r w:rsidRPr="00BE1E94">
        <w:rPr>
          <w:rFonts w:asciiTheme="minorHAnsi" w:hAnsiTheme="minorHAnsi"/>
        </w:rPr>
        <w:t xml:space="preserve">» και Περιφερειακός Διευθυντής της </w:t>
      </w:r>
      <w:proofErr w:type="spellStart"/>
      <w:r w:rsidRPr="00BE1E94">
        <w:rPr>
          <w:rFonts w:asciiTheme="minorHAnsi" w:hAnsiTheme="minorHAnsi"/>
        </w:rPr>
        <w:t>Starwood</w:t>
      </w:r>
      <w:proofErr w:type="spellEnd"/>
      <w:r w:rsidRPr="00BE1E94">
        <w:rPr>
          <w:rFonts w:asciiTheme="minorHAnsi" w:hAnsiTheme="minorHAnsi"/>
        </w:rPr>
        <w:t xml:space="preserve"> </w:t>
      </w:r>
      <w:proofErr w:type="spellStart"/>
      <w:r w:rsidRPr="00BE1E94">
        <w:rPr>
          <w:rFonts w:asciiTheme="minorHAnsi" w:hAnsiTheme="minorHAnsi"/>
        </w:rPr>
        <w:t>Hotels</w:t>
      </w:r>
      <w:proofErr w:type="spellEnd"/>
      <w:r w:rsidRPr="00BE1E94">
        <w:rPr>
          <w:rFonts w:asciiTheme="minorHAnsi" w:hAnsiTheme="minorHAnsi"/>
        </w:rPr>
        <w:t xml:space="preserve"> &amp; </w:t>
      </w:r>
      <w:proofErr w:type="spellStart"/>
      <w:r w:rsidRPr="00BE1E94">
        <w:rPr>
          <w:rFonts w:asciiTheme="minorHAnsi" w:hAnsiTheme="minorHAnsi"/>
        </w:rPr>
        <w:t>Resorts</w:t>
      </w:r>
      <w:proofErr w:type="spellEnd"/>
      <w:r w:rsidRPr="00BE1E94">
        <w:rPr>
          <w:rFonts w:asciiTheme="minorHAnsi" w:hAnsiTheme="minorHAnsi"/>
        </w:rPr>
        <w:t xml:space="preserve"> στην Ελλάδα, Κύπρο και Τουρκία, ο </w:t>
      </w:r>
      <w:r w:rsidRPr="00BE1E94">
        <w:rPr>
          <w:rStyle w:val="Strong"/>
          <w:rFonts w:asciiTheme="minorHAnsi" w:hAnsiTheme="minorHAnsi"/>
        </w:rPr>
        <w:t xml:space="preserve">Αντώνης </w:t>
      </w:r>
      <w:proofErr w:type="spellStart"/>
      <w:r w:rsidRPr="00BE1E94">
        <w:rPr>
          <w:rStyle w:val="Strong"/>
          <w:rFonts w:asciiTheme="minorHAnsi" w:hAnsiTheme="minorHAnsi"/>
        </w:rPr>
        <w:t>Κεραστάρης</w:t>
      </w:r>
      <w:proofErr w:type="spellEnd"/>
      <w:r w:rsidRPr="00BE1E94">
        <w:rPr>
          <w:rFonts w:asciiTheme="minorHAnsi" w:hAnsiTheme="minorHAnsi"/>
        </w:rPr>
        <w:t xml:space="preserve">, Διευθύνων Σύμβουλος της </w:t>
      </w:r>
      <w:proofErr w:type="spellStart"/>
      <w:r w:rsidRPr="00BE1E94">
        <w:rPr>
          <w:rFonts w:asciiTheme="minorHAnsi" w:hAnsiTheme="minorHAnsi"/>
        </w:rPr>
        <w:t>hellas</w:t>
      </w:r>
      <w:proofErr w:type="spellEnd"/>
      <w:r w:rsidRPr="00BE1E94">
        <w:rPr>
          <w:rFonts w:asciiTheme="minorHAnsi" w:hAnsiTheme="minorHAnsi"/>
        </w:rPr>
        <w:t xml:space="preserve"> </w:t>
      </w:r>
      <w:proofErr w:type="spellStart"/>
      <w:r w:rsidRPr="00BE1E94">
        <w:rPr>
          <w:rFonts w:asciiTheme="minorHAnsi" w:hAnsiTheme="minorHAnsi"/>
        </w:rPr>
        <w:t>online</w:t>
      </w:r>
      <w:proofErr w:type="spellEnd"/>
      <w:r w:rsidRPr="00BE1E94">
        <w:rPr>
          <w:rFonts w:asciiTheme="minorHAnsi" w:hAnsiTheme="minorHAnsi"/>
        </w:rPr>
        <w:t xml:space="preserve">, ο </w:t>
      </w:r>
      <w:r w:rsidRPr="00BE1E94">
        <w:rPr>
          <w:rStyle w:val="Strong"/>
          <w:rFonts w:asciiTheme="minorHAnsi" w:hAnsiTheme="minorHAnsi"/>
        </w:rPr>
        <w:t xml:space="preserve">Σταύρος </w:t>
      </w:r>
      <w:proofErr w:type="spellStart"/>
      <w:r w:rsidRPr="00BE1E94">
        <w:rPr>
          <w:rStyle w:val="Strong"/>
          <w:rFonts w:asciiTheme="minorHAnsi" w:hAnsiTheme="minorHAnsi"/>
        </w:rPr>
        <w:t>Παρασκευαΐδης</w:t>
      </w:r>
      <w:proofErr w:type="spellEnd"/>
      <w:r w:rsidRPr="00BE1E94">
        <w:rPr>
          <w:rFonts w:asciiTheme="minorHAnsi" w:hAnsiTheme="minorHAnsi"/>
        </w:rPr>
        <w:t xml:space="preserve">, Πρόεδρος &amp; Διευθύνων Σύμβουλος της </w:t>
      </w:r>
      <w:proofErr w:type="spellStart"/>
      <w:r w:rsidRPr="00BE1E94">
        <w:rPr>
          <w:rFonts w:asciiTheme="minorHAnsi" w:hAnsiTheme="minorHAnsi"/>
        </w:rPr>
        <w:t>Mercedes</w:t>
      </w:r>
      <w:proofErr w:type="spellEnd"/>
      <w:r w:rsidRPr="00BE1E94">
        <w:rPr>
          <w:rFonts w:asciiTheme="minorHAnsi" w:hAnsiTheme="minorHAnsi"/>
        </w:rPr>
        <w:t>-</w:t>
      </w:r>
      <w:proofErr w:type="spellStart"/>
      <w:r w:rsidRPr="00BE1E94">
        <w:rPr>
          <w:rFonts w:asciiTheme="minorHAnsi" w:hAnsiTheme="minorHAnsi"/>
        </w:rPr>
        <w:t>Benz</w:t>
      </w:r>
      <w:proofErr w:type="spellEnd"/>
      <w:r w:rsidRPr="00BE1E94">
        <w:rPr>
          <w:rFonts w:asciiTheme="minorHAnsi" w:hAnsiTheme="minorHAnsi"/>
        </w:rPr>
        <w:t xml:space="preserve"> Hellas, ο </w:t>
      </w:r>
      <w:r w:rsidRPr="00BE1E94">
        <w:rPr>
          <w:rStyle w:val="Strong"/>
          <w:rFonts w:asciiTheme="minorHAnsi" w:hAnsiTheme="minorHAnsi"/>
        </w:rPr>
        <w:t>Γιώργος Σταύρου</w:t>
      </w:r>
      <w:r w:rsidRPr="00BE1E94">
        <w:rPr>
          <w:rFonts w:asciiTheme="minorHAnsi" w:hAnsiTheme="minorHAnsi"/>
        </w:rPr>
        <w:t xml:space="preserve">, Διευθυντής Πωλήσεων και </w:t>
      </w:r>
      <w:r w:rsidRPr="00BE1E94">
        <w:rPr>
          <w:rFonts w:asciiTheme="minorHAnsi" w:hAnsiTheme="minorHAnsi"/>
          <w:lang w:val="en-US"/>
        </w:rPr>
        <w:t>M</w:t>
      </w:r>
      <w:proofErr w:type="spellStart"/>
      <w:r w:rsidRPr="00BE1E94">
        <w:rPr>
          <w:rFonts w:asciiTheme="minorHAnsi" w:hAnsiTheme="minorHAnsi"/>
        </w:rPr>
        <w:t>arketing</w:t>
      </w:r>
      <w:proofErr w:type="spellEnd"/>
      <w:r w:rsidRPr="00BE1E94">
        <w:rPr>
          <w:rFonts w:asciiTheme="minorHAnsi" w:hAnsiTheme="minorHAnsi"/>
        </w:rPr>
        <w:t xml:space="preserve"> του </w:t>
      </w:r>
      <w:proofErr w:type="spellStart"/>
      <w:r w:rsidRPr="00BE1E94">
        <w:rPr>
          <w:rFonts w:asciiTheme="minorHAnsi" w:hAnsiTheme="minorHAnsi"/>
        </w:rPr>
        <w:t>Sofitel</w:t>
      </w:r>
      <w:proofErr w:type="spellEnd"/>
      <w:r w:rsidRPr="00BE1E94">
        <w:rPr>
          <w:rFonts w:asciiTheme="minorHAnsi" w:hAnsiTheme="minorHAnsi"/>
        </w:rPr>
        <w:t xml:space="preserve"> Athens </w:t>
      </w:r>
      <w:proofErr w:type="spellStart"/>
      <w:r w:rsidRPr="00BE1E94">
        <w:rPr>
          <w:rFonts w:asciiTheme="minorHAnsi" w:hAnsiTheme="minorHAnsi"/>
        </w:rPr>
        <w:t>Airport</w:t>
      </w:r>
      <w:proofErr w:type="spellEnd"/>
      <w:r w:rsidRPr="00BE1E94">
        <w:rPr>
          <w:rFonts w:asciiTheme="minorHAnsi" w:hAnsiTheme="minorHAnsi"/>
        </w:rPr>
        <w:t xml:space="preserve"> και ο </w:t>
      </w:r>
      <w:r w:rsidRPr="00BE1E94">
        <w:rPr>
          <w:rStyle w:val="Strong"/>
          <w:rFonts w:asciiTheme="minorHAnsi" w:hAnsiTheme="minorHAnsi"/>
        </w:rPr>
        <w:t>Βασίλης Χαλκιάς</w:t>
      </w:r>
      <w:r w:rsidRPr="00BE1E94">
        <w:rPr>
          <w:rFonts w:asciiTheme="minorHAnsi" w:hAnsiTheme="minorHAnsi"/>
        </w:rPr>
        <w:t xml:space="preserve">, Διευθύνων Σύμβουλος της Εταιρείας Λειτουργίας και Συντήρησης της Αττικής Οδού (Αττικές Διαδρομές AE). Συντονιστής του Πάνελ ήταν ο </w:t>
      </w:r>
      <w:r w:rsidRPr="00BE1E94">
        <w:rPr>
          <w:rFonts w:asciiTheme="minorHAnsi" w:hAnsiTheme="minorHAnsi"/>
          <w:b/>
        </w:rPr>
        <w:t xml:space="preserve">Νίκος </w:t>
      </w:r>
      <w:proofErr w:type="spellStart"/>
      <w:r w:rsidRPr="00BE1E94">
        <w:rPr>
          <w:rFonts w:asciiTheme="minorHAnsi" w:hAnsiTheme="minorHAnsi"/>
          <w:b/>
        </w:rPr>
        <w:t>Δούσης</w:t>
      </w:r>
      <w:proofErr w:type="spellEnd"/>
      <w:r w:rsidRPr="00BE1E94">
        <w:rPr>
          <w:rFonts w:asciiTheme="minorHAnsi" w:hAnsiTheme="minorHAnsi"/>
        </w:rPr>
        <w:t xml:space="preserve">, Επίτιμο Μέλος Δ.Σ. ΕΙΕΠ και Σύμβουλος της CGK </w:t>
      </w:r>
      <w:proofErr w:type="spellStart"/>
      <w:r w:rsidRPr="00BE1E94">
        <w:rPr>
          <w:rFonts w:asciiTheme="minorHAnsi" w:hAnsiTheme="minorHAnsi"/>
        </w:rPr>
        <w:t>Consulting</w:t>
      </w:r>
      <w:proofErr w:type="spellEnd"/>
      <w:r w:rsidRPr="00BE1E94">
        <w:rPr>
          <w:rFonts w:asciiTheme="minorHAnsi" w:hAnsiTheme="minorHAnsi"/>
        </w:rPr>
        <w:t xml:space="preserve">. Μέσα από ένα εποικοδομητικό διάλογο, οι </w:t>
      </w:r>
      <w:proofErr w:type="spellStart"/>
      <w:r w:rsidRPr="00BE1E94">
        <w:rPr>
          <w:rFonts w:asciiTheme="minorHAnsi" w:hAnsiTheme="minorHAnsi"/>
        </w:rPr>
        <w:t>πανελίστες</w:t>
      </w:r>
      <w:proofErr w:type="spellEnd"/>
      <w:r w:rsidRPr="00BE1E94">
        <w:rPr>
          <w:rFonts w:asciiTheme="minorHAnsi" w:hAnsiTheme="minorHAnsi"/>
        </w:rPr>
        <w:t xml:space="preserve"> παρουσίασαν τη στρατηγική και τις ενέργειες που εφαρμόζουν στις επιχειρήσεις τους στο κομμάτι της πιστότητας. Άπαντες συμφώνησαν, πάντως, πως η πιστότητα του πελάτη έχει αναχθεί σε μείζον θέμα για όλες τις επιχειρήσεις αφού ο πιστός πελάτης είναι το θεμέλιο πάνω στο οποίο χτίζουν την επιβίωση και την ανάπτυξή τους. </w:t>
      </w:r>
    </w:p>
    <w:p w:rsidR="00502F7F" w:rsidRPr="00BE1E94" w:rsidRDefault="00502F7F" w:rsidP="00502F7F">
      <w:pPr>
        <w:jc w:val="both"/>
        <w:rPr>
          <w:rFonts w:asciiTheme="minorHAnsi" w:hAnsiTheme="minorHAnsi"/>
        </w:rPr>
      </w:pPr>
    </w:p>
    <w:p w:rsidR="00502F7F" w:rsidRPr="00BE1E94" w:rsidRDefault="00502F7F" w:rsidP="00502F7F">
      <w:pPr>
        <w:jc w:val="both"/>
        <w:rPr>
          <w:rFonts w:asciiTheme="minorHAnsi" w:hAnsiTheme="minorHAnsi"/>
        </w:rPr>
      </w:pPr>
      <w:r w:rsidRPr="00BE1E94">
        <w:rPr>
          <w:rFonts w:asciiTheme="minorHAnsi" w:hAnsiTheme="minorHAnsi"/>
        </w:rPr>
        <w:t>Το Συνέδριο έκλεισε τις εργασίες του με τρία πάνελ διαλόγου, τα οποία είχαν έναν πιο πρακτικό χαρακτήρα και ύφος. Στο πρώτο πάνελ με τίτλο «</w:t>
      </w:r>
      <w:proofErr w:type="spellStart"/>
      <w:r w:rsidRPr="00BE1E94">
        <w:rPr>
          <w:rFonts w:asciiTheme="minorHAnsi" w:hAnsiTheme="minorHAnsi"/>
        </w:rPr>
        <w:t>From</w:t>
      </w:r>
      <w:proofErr w:type="spellEnd"/>
      <w:r w:rsidRPr="00BE1E94">
        <w:rPr>
          <w:rFonts w:asciiTheme="minorHAnsi" w:hAnsiTheme="minorHAnsi"/>
        </w:rPr>
        <w:t xml:space="preserve"> </w:t>
      </w:r>
      <w:proofErr w:type="spellStart"/>
      <w:r w:rsidRPr="00BE1E94">
        <w:rPr>
          <w:rFonts w:asciiTheme="minorHAnsi" w:hAnsiTheme="minorHAnsi"/>
        </w:rPr>
        <w:t>customer</w:t>
      </w:r>
      <w:proofErr w:type="spellEnd"/>
      <w:r w:rsidRPr="00BE1E94">
        <w:rPr>
          <w:rFonts w:asciiTheme="minorHAnsi" w:hAnsiTheme="minorHAnsi"/>
        </w:rPr>
        <w:t xml:space="preserve"> </w:t>
      </w:r>
      <w:proofErr w:type="spellStart"/>
      <w:r w:rsidRPr="00BE1E94">
        <w:rPr>
          <w:rFonts w:asciiTheme="minorHAnsi" w:hAnsiTheme="minorHAnsi"/>
        </w:rPr>
        <w:t>loyalty</w:t>
      </w:r>
      <w:proofErr w:type="spellEnd"/>
      <w:r w:rsidRPr="00BE1E94">
        <w:rPr>
          <w:rFonts w:asciiTheme="minorHAnsi" w:hAnsiTheme="minorHAnsi"/>
        </w:rPr>
        <w:t xml:space="preserve"> </w:t>
      </w:r>
      <w:proofErr w:type="spellStart"/>
      <w:r w:rsidRPr="00BE1E94">
        <w:rPr>
          <w:rFonts w:asciiTheme="minorHAnsi" w:hAnsiTheme="minorHAnsi"/>
        </w:rPr>
        <w:t>to</w:t>
      </w:r>
      <w:proofErr w:type="spellEnd"/>
      <w:r w:rsidRPr="00BE1E94">
        <w:rPr>
          <w:rFonts w:asciiTheme="minorHAnsi" w:hAnsiTheme="minorHAnsi"/>
        </w:rPr>
        <w:t xml:space="preserve"> </w:t>
      </w:r>
      <w:proofErr w:type="spellStart"/>
      <w:r w:rsidRPr="00BE1E94">
        <w:rPr>
          <w:rFonts w:asciiTheme="minorHAnsi" w:hAnsiTheme="minorHAnsi"/>
        </w:rPr>
        <w:t>advocacy</w:t>
      </w:r>
      <w:proofErr w:type="spellEnd"/>
      <w:r w:rsidRPr="00BE1E94">
        <w:rPr>
          <w:rFonts w:asciiTheme="minorHAnsi" w:hAnsiTheme="minorHAnsi"/>
        </w:rPr>
        <w:t xml:space="preserve"> - Πώς μετατρέπουμε τον πιστό πελάτη σε πρεσβευτή» συμμετείχαν η </w:t>
      </w:r>
      <w:r w:rsidRPr="00BE1E94">
        <w:rPr>
          <w:rStyle w:val="Strong"/>
          <w:rFonts w:asciiTheme="minorHAnsi" w:hAnsiTheme="minorHAnsi"/>
        </w:rPr>
        <w:t>Έλλη Ανδριοπούλου</w:t>
      </w:r>
      <w:r w:rsidRPr="00BE1E94">
        <w:rPr>
          <w:rFonts w:asciiTheme="minorHAnsi" w:hAnsiTheme="minorHAnsi"/>
        </w:rPr>
        <w:t xml:space="preserve">, </w:t>
      </w:r>
      <w:proofErr w:type="spellStart"/>
      <w:r w:rsidRPr="00BE1E94">
        <w:rPr>
          <w:rFonts w:asciiTheme="minorHAnsi" w:hAnsiTheme="minorHAnsi"/>
        </w:rPr>
        <w:t>Marketing</w:t>
      </w:r>
      <w:proofErr w:type="spellEnd"/>
      <w:r w:rsidRPr="00BE1E94">
        <w:rPr>
          <w:rFonts w:asciiTheme="minorHAnsi" w:hAnsiTheme="minorHAnsi"/>
        </w:rPr>
        <w:t xml:space="preserve"> </w:t>
      </w:r>
      <w:proofErr w:type="spellStart"/>
      <w:r w:rsidRPr="00BE1E94">
        <w:rPr>
          <w:rFonts w:asciiTheme="minorHAnsi" w:hAnsiTheme="minorHAnsi"/>
        </w:rPr>
        <w:t>Director</w:t>
      </w:r>
      <w:proofErr w:type="spellEnd"/>
      <w:r w:rsidRPr="00BE1E94">
        <w:rPr>
          <w:rFonts w:asciiTheme="minorHAnsi" w:hAnsiTheme="minorHAnsi"/>
        </w:rPr>
        <w:t xml:space="preserve"> της </w:t>
      </w:r>
      <w:proofErr w:type="spellStart"/>
      <w:r w:rsidRPr="00BE1E94">
        <w:rPr>
          <w:rFonts w:asciiTheme="minorHAnsi" w:hAnsiTheme="minorHAnsi"/>
        </w:rPr>
        <w:t>Citibank</w:t>
      </w:r>
      <w:proofErr w:type="spellEnd"/>
      <w:r w:rsidRPr="00BE1E94">
        <w:rPr>
          <w:rFonts w:asciiTheme="minorHAnsi" w:hAnsiTheme="minorHAnsi"/>
        </w:rPr>
        <w:t xml:space="preserve">, ο </w:t>
      </w:r>
      <w:r w:rsidRPr="00BE1E94">
        <w:rPr>
          <w:rStyle w:val="Strong"/>
          <w:rFonts w:asciiTheme="minorHAnsi" w:hAnsiTheme="minorHAnsi"/>
        </w:rPr>
        <w:t>Δημήτρης Παυλάκης</w:t>
      </w:r>
      <w:r w:rsidRPr="00BE1E94">
        <w:rPr>
          <w:rFonts w:asciiTheme="minorHAnsi" w:hAnsiTheme="minorHAnsi"/>
        </w:rPr>
        <w:t xml:space="preserve">, Συνήγορος του Πελάτη στην Εθνική Τράπεζα και την Εθνική Ασφαλιστική και η </w:t>
      </w:r>
      <w:r w:rsidRPr="00BE1E94">
        <w:rPr>
          <w:rStyle w:val="Strong"/>
          <w:rFonts w:asciiTheme="minorHAnsi" w:hAnsiTheme="minorHAnsi"/>
        </w:rPr>
        <w:t xml:space="preserve">Τζένη </w:t>
      </w:r>
      <w:proofErr w:type="spellStart"/>
      <w:r w:rsidRPr="00BE1E94">
        <w:rPr>
          <w:rStyle w:val="Strong"/>
          <w:rFonts w:asciiTheme="minorHAnsi" w:hAnsiTheme="minorHAnsi"/>
        </w:rPr>
        <w:t>Ταντίδου</w:t>
      </w:r>
      <w:proofErr w:type="spellEnd"/>
      <w:r w:rsidRPr="00BE1E94">
        <w:rPr>
          <w:rFonts w:asciiTheme="minorHAnsi" w:hAnsiTheme="minorHAnsi"/>
        </w:rPr>
        <w:t xml:space="preserve">, </w:t>
      </w:r>
      <w:proofErr w:type="spellStart"/>
      <w:r w:rsidRPr="00BE1E94">
        <w:rPr>
          <w:rFonts w:asciiTheme="minorHAnsi" w:hAnsiTheme="minorHAnsi"/>
        </w:rPr>
        <w:t>Head</w:t>
      </w:r>
      <w:proofErr w:type="spellEnd"/>
      <w:r w:rsidRPr="00BE1E94">
        <w:rPr>
          <w:rFonts w:asciiTheme="minorHAnsi" w:hAnsiTheme="minorHAnsi"/>
        </w:rPr>
        <w:t xml:space="preserve"> </w:t>
      </w:r>
      <w:proofErr w:type="spellStart"/>
      <w:r w:rsidRPr="00BE1E94">
        <w:rPr>
          <w:rFonts w:asciiTheme="minorHAnsi" w:hAnsiTheme="minorHAnsi"/>
        </w:rPr>
        <w:t>of</w:t>
      </w:r>
      <w:proofErr w:type="spellEnd"/>
      <w:r w:rsidRPr="00BE1E94">
        <w:rPr>
          <w:rFonts w:asciiTheme="minorHAnsi" w:hAnsiTheme="minorHAnsi"/>
        </w:rPr>
        <w:t xml:space="preserve"> </w:t>
      </w:r>
      <w:proofErr w:type="spellStart"/>
      <w:r w:rsidRPr="00BE1E94">
        <w:rPr>
          <w:rFonts w:asciiTheme="minorHAnsi" w:hAnsiTheme="minorHAnsi"/>
        </w:rPr>
        <w:t>Marketing</w:t>
      </w:r>
      <w:proofErr w:type="spellEnd"/>
      <w:r w:rsidRPr="00BE1E94">
        <w:rPr>
          <w:rFonts w:asciiTheme="minorHAnsi" w:hAnsiTheme="minorHAnsi"/>
        </w:rPr>
        <w:t xml:space="preserve"> </w:t>
      </w:r>
      <w:proofErr w:type="spellStart"/>
      <w:r w:rsidRPr="00BE1E94">
        <w:rPr>
          <w:rFonts w:asciiTheme="minorHAnsi" w:hAnsiTheme="minorHAnsi"/>
        </w:rPr>
        <w:t>and</w:t>
      </w:r>
      <w:proofErr w:type="spellEnd"/>
      <w:r w:rsidRPr="00BE1E94">
        <w:rPr>
          <w:rFonts w:asciiTheme="minorHAnsi" w:hAnsiTheme="minorHAnsi"/>
        </w:rPr>
        <w:t xml:space="preserve"> </w:t>
      </w:r>
      <w:proofErr w:type="spellStart"/>
      <w:r w:rsidRPr="00BE1E94">
        <w:rPr>
          <w:rFonts w:asciiTheme="minorHAnsi" w:hAnsiTheme="minorHAnsi"/>
        </w:rPr>
        <w:t>Insights</w:t>
      </w:r>
      <w:proofErr w:type="spellEnd"/>
      <w:r w:rsidRPr="00BE1E94">
        <w:rPr>
          <w:rFonts w:asciiTheme="minorHAnsi" w:hAnsiTheme="minorHAnsi"/>
        </w:rPr>
        <w:t xml:space="preserve"> της ΗSBC </w:t>
      </w:r>
      <w:proofErr w:type="spellStart"/>
      <w:r w:rsidRPr="00BE1E94">
        <w:rPr>
          <w:rFonts w:asciiTheme="minorHAnsi" w:hAnsiTheme="minorHAnsi"/>
        </w:rPr>
        <w:t>Bank</w:t>
      </w:r>
      <w:proofErr w:type="spellEnd"/>
      <w:r w:rsidRPr="00BE1E94">
        <w:rPr>
          <w:rFonts w:asciiTheme="minorHAnsi" w:hAnsiTheme="minorHAnsi"/>
        </w:rPr>
        <w:t xml:space="preserve"> </w:t>
      </w:r>
      <w:proofErr w:type="spellStart"/>
      <w:r w:rsidRPr="00BE1E94">
        <w:rPr>
          <w:rFonts w:asciiTheme="minorHAnsi" w:hAnsiTheme="minorHAnsi"/>
        </w:rPr>
        <w:t>plc</w:t>
      </w:r>
      <w:proofErr w:type="spellEnd"/>
      <w:r w:rsidRPr="00BE1E94">
        <w:rPr>
          <w:rFonts w:asciiTheme="minorHAnsi" w:hAnsiTheme="minorHAnsi"/>
        </w:rPr>
        <w:t xml:space="preserve">. Συντονιστής του πάνελ ήταν ο </w:t>
      </w:r>
      <w:r w:rsidRPr="00BE1E94">
        <w:rPr>
          <w:rStyle w:val="Strong"/>
          <w:rFonts w:asciiTheme="minorHAnsi" w:hAnsiTheme="minorHAnsi"/>
        </w:rPr>
        <w:t>Δημήτρης Γεωργόπουλος</w:t>
      </w:r>
      <w:r w:rsidRPr="00BE1E94">
        <w:rPr>
          <w:rFonts w:asciiTheme="minorHAnsi" w:hAnsiTheme="minorHAnsi"/>
        </w:rPr>
        <w:t xml:space="preserve">, Αντιπρόεδρος στο Δ.Σ. ΕΙΕΠ &amp; Γενικός Εμπορικός Διευθυντής της GENIKI </w:t>
      </w:r>
      <w:proofErr w:type="spellStart"/>
      <w:r w:rsidRPr="00BE1E94">
        <w:rPr>
          <w:rFonts w:asciiTheme="minorHAnsi" w:hAnsiTheme="minorHAnsi"/>
        </w:rPr>
        <w:t>Bank</w:t>
      </w:r>
      <w:proofErr w:type="spellEnd"/>
      <w:r w:rsidRPr="00BE1E94">
        <w:rPr>
          <w:rFonts w:asciiTheme="minorHAnsi" w:hAnsiTheme="minorHAnsi"/>
        </w:rPr>
        <w:t xml:space="preserve">. Στο δεύτερο πάνελ με τίτλο «Πιστότητα και Έρευνα - Βάζοντας τον πελάτη στο επίκεντρο του σχεδιασμού για καλύτερες υπηρεσίες», συμμετείχαν ο </w:t>
      </w:r>
      <w:r w:rsidRPr="00BE1E94">
        <w:rPr>
          <w:rStyle w:val="Strong"/>
          <w:rFonts w:asciiTheme="minorHAnsi" w:hAnsiTheme="minorHAnsi"/>
        </w:rPr>
        <w:t xml:space="preserve">Γιάννης </w:t>
      </w:r>
      <w:proofErr w:type="spellStart"/>
      <w:r w:rsidRPr="00BE1E94">
        <w:rPr>
          <w:rStyle w:val="Strong"/>
          <w:rFonts w:asciiTheme="minorHAnsi" w:hAnsiTheme="minorHAnsi"/>
        </w:rPr>
        <w:t>Μπούζιος</w:t>
      </w:r>
      <w:proofErr w:type="spellEnd"/>
      <w:r w:rsidRPr="00BE1E94">
        <w:rPr>
          <w:rFonts w:asciiTheme="minorHAnsi" w:hAnsiTheme="minorHAnsi"/>
        </w:rPr>
        <w:t xml:space="preserve">, </w:t>
      </w:r>
      <w:proofErr w:type="spellStart"/>
      <w:r w:rsidRPr="00BE1E94">
        <w:rPr>
          <w:rFonts w:asciiTheme="minorHAnsi" w:hAnsiTheme="minorHAnsi"/>
        </w:rPr>
        <w:t>Customer</w:t>
      </w:r>
      <w:proofErr w:type="spellEnd"/>
      <w:r w:rsidRPr="00BE1E94">
        <w:rPr>
          <w:rFonts w:asciiTheme="minorHAnsi" w:hAnsiTheme="minorHAnsi"/>
        </w:rPr>
        <w:t xml:space="preserve"> </w:t>
      </w:r>
      <w:proofErr w:type="spellStart"/>
      <w:r w:rsidRPr="00BE1E94">
        <w:rPr>
          <w:rFonts w:asciiTheme="minorHAnsi" w:hAnsiTheme="minorHAnsi"/>
        </w:rPr>
        <w:t>Service</w:t>
      </w:r>
      <w:proofErr w:type="spellEnd"/>
      <w:r w:rsidRPr="00BE1E94">
        <w:rPr>
          <w:rFonts w:asciiTheme="minorHAnsi" w:hAnsiTheme="minorHAnsi"/>
        </w:rPr>
        <w:t xml:space="preserve"> </w:t>
      </w:r>
      <w:proofErr w:type="spellStart"/>
      <w:r w:rsidRPr="00BE1E94">
        <w:rPr>
          <w:rFonts w:asciiTheme="minorHAnsi" w:hAnsiTheme="minorHAnsi"/>
        </w:rPr>
        <w:t>Senior</w:t>
      </w:r>
      <w:proofErr w:type="spellEnd"/>
      <w:r w:rsidRPr="00BE1E94">
        <w:rPr>
          <w:rFonts w:asciiTheme="minorHAnsi" w:hAnsiTheme="minorHAnsi"/>
        </w:rPr>
        <w:t xml:space="preserve"> </w:t>
      </w:r>
      <w:proofErr w:type="spellStart"/>
      <w:r w:rsidRPr="00BE1E94">
        <w:rPr>
          <w:rFonts w:asciiTheme="minorHAnsi" w:hAnsiTheme="minorHAnsi"/>
        </w:rPr>
        <w:t>Manager</w:t>
      </w:r>
      <w:proofErr w:type="spellEnd"/>
      <w:r w:rsidRPr="00BE1E94">
        <w:rPr>
          <w:rFonts w:asciiTheme="minorHAnsi" w:hAnsiTheme="minorHAnsi"/>
        </w:rPr>
        <w:t xml:space="preserve"> της </w:t>
      </w:r>
      <w:proofErr w:type="spellStart"/>
      <w:r w:rsidRPr="00BE1E94">
        <w:rPr>
          <w:rFonts w:asciiTheme="minorHAnsi" w:hAnsiTheme="minorHAnsi"/>
        </w:rPr>
        <w:t>Vodafone</w:t>
      </w:r>
      <w:proofErr w:type="spellEnd"/>
      <w:r w:rsidRPr="00BE1E94">
        <w:rPr>
          <w:rFonts w:asciiTheme="minorHAnsi" w:hAnsiTheme="minorHAnsi"/>
        </w:rPr>
        <w:t xml:space="preserve">, ο </w:t>
      </w:r>
      <w:r w:rsidRPr="00BE1E94">
        <w:rPr>
          <w:rStyle w:val="Strong"/>
          <w:rFonts w:asciiTheme="minorHAnsi" w:hAnsiTheme="minorHAnsi"/>
        </w:rPr>
        <w:t>Μάριος Χανδρής</w:t>
      </w:r>
      <w:r w:rsidRPr="00BE1E94">
        <w:rPr>
          <w:rFonts w:asciiTheme="minorHAnsi" w:hAnsiTheme="minorHAnsi"/>
        </w:rPr>
        <w:t xml:space="preserve">, </w:t>
      </w:r>
      <w:proofErr w:type="spellStart"/>
      <w:r w:rsidRPr="00BE1E94">
        <w:rPr>
          <w:rFonts w:asciiTheme="minorHAnsi" w:hAnsiTheme="minorHAnsi"/>
        </w:rPr>
        <w:t>Consumer</w:t>
      </w:r>
      <w:proofErr w:type="spellEnd"/>
      <w:r w:rsidRPr="00BE1E94">
        <w:rPr>
          <w:rFonts w:asciiTheme="minorHAnsi" w:hAnsiTheme="minorHAnsi"/>
        </w:rPr>
        <w:t xml:space="preserve"> </w:t>
      </w:r>
      <w:proofErr w:type="spellStart"/>
      <w:r w:rsidRPr="00BE1E94">
        <w:rPr>
          <w:rFonts w:asciiTheme="minorHAnsi" w:hAnsiTheme="minorHAnsi"/>
        </w:rPr>
        <w:t>Care</w:t>
      </w:r>
      <w:proofErr w:type="spellEnd"/>
      <w:r w:rsidRPr="00BE1E94">
        <w:rPr>
          <w:rFonts w:asciiTheme="minorHAnsi" w:hAnsiTheme="minorHAnsi"/>
        </w:rPr>
        <w:t xml:space="preserve"> </w:t>
      </w:r>
      <w:proofErr w:type="spellStart"/>
      <w:r w:rsidRPr="00BE1E94">
        <w:rPr>
          <w:rFonts w:asciiTheme="minorHAnsi" w:hAnsiTheme="minorHAnsi"/>
        </w:rPr>
        <w:t>Manager</w:t>
      </w:r>
      <w:proofErr w:type="spellEnd"/>
      <w:r w:rsidRPr="00BE1E94">
        <w:rPr>
          <w:rFonts w:asciiTheme="minorHAnsi" w:hAnsiTheme="minorHAnsi"/>
        </w:rPr>
        <w:t xml:space="preserve">, </w:t>
      </w:r>
      <w:proofErr w:type="spellStart"/>
      <w:r w:rsidRPr="00BE1E94">
        <w:rPr>
          <w:rFonts w:asciiTheme="minorHAnsi" w:hAnsiTheme="minorHAnsi"/>
        </w:rPr>
        <w:t>Philips</w:t>
      </w:r>
      <w:proofErr w:type="spellEnd"/>
      <w:r w:rsidRPr="00BE1E94">
        <w:rPr>
          <w:rFonts w:asciiTheme="minorHAnsi" w:hAnsiTheme="minorHAnsi"/>
        </w:rPr>
        <w:t xml:space="preserve"> </w:t>
      </w:r>
      <w:proofErr w:type="spellStart"/>
      <w:r w:rsidRPr="00BE1E94">
        <w:rPr>
          <w:rFonts w:asciiTheme="minorHAnsi" w:hAnsiTheme="minorHAnsi"/>
        </w:rPr>
        <w:t>Consumer</w:t>
      </w:r>
      <w:proofErr w:type="spellEnd"/>
      <w:r w:rsidRPr="00BE1E94">
        <w:rPr>
          <w:rFonts w:asciiTheme="minorHAnsi" w:hAnsiTheme="minorHAnsi"/>
        </w:rPr>
        <w:t xml:space="preserve"> </w:t>
      </w:r>
      <w:proofErr w:type="spellStart"/>
      <w:r w:rsidRPr="00BE1E94">
        <w:rPr>
          <w:rFonts w:asciiTheme="minorHAnsi" w:hAnsiTheme="minorHAnsi"/>
        </w:rPr>
        <w:t>Lifestyle</w:t>
      </w:r>
      <w:proofErr w:type="spellEnd"/>
      <w:r w:rsidRPr="00BE1E94">
        <w:rPr>
          <w:rFonts w:asciiTheme="minorHAnsi" w:hAnsiTheme="minorHAnsi"/>
        </w:rPr>
        <w:t xml:space="preserve"> της </w:t>
      </w:r>
      <w:proofErr w:type="spellStart"/>
      <w:r w:rsidRPr="00BE1E94">
        <w:rPr>
          <w:rFonts w:asciiTheme="minorHAnsi" w:hAnsiTheme="minorHAnsi"/>
        </w:rPr>
        <w:t>Philips</w:t>
      </w:r>
      <w:proofErr w:type="spellEnd"/>
      <w:r w:rsidRPr="00BE1E94">
        <w:rPr>
          <w:rFonts w:asciiTheme="minorHAnsi" w:hAnsiTheme="minorHAnsi"/>
        </w:rPr>
        <w:t xml:space="preserve"> </w:t>
      </w:r>
      <w:proofErr w:type="spellStart"/>
      <w:r w:rsidRPr="00BE1E94">
        <w:rPr>
          <w:rFonts w:asciiTheme="minorHAnsi" w:hAnsiTheme="minorHAnsi"/>
        </w:rPr>
        <w:t>Hella</w:t>
      </w:r>
      <w:proofErr w:type="spellEnd"/>
      <w:r w:rsidRPr="00BE1E94">
        <w:rPr>
          <w:rFonts w:asciiTheme="minorHAnsi" w:hAnsiTheme="minorHAnsi"/>
          <w:lang w:val="en-US"/>
        </w:rPr>
        <w:t>s</w:t>
      </w:r>
      <w:r w:rsidRPr="00BE1E94">
        <w:rPr>
          <w:rFonts w:asciiTheme="minorHAnsi" w:hAnsiTheme="minorHAnsi"/>
        </w:rPr>
        <w:t xml:space="preserve">, ενώ συντονιστής ήταν ο </w:t>
      </w:r>
      <w:r w:rsidRPr="00BE1E94">
        <w:rPr>
          <w:rStyle w:val="Strong"/>
          <w:rFonts w:asciiTheme="minorHAnsi" w:hAnsiTheme="minorHAnsi"/>
        </w:rPr>
        <w:t xml:space="preserve">Δημήτρης </w:t>
      </w:r>
      <w:proofErr w:type="spellStart"/>
      <w:r w:rsidRPr="00BE1E94">
        <w:rPr>
          <w:rStyle w:val="Strong"/>
          <w:rFonts w:asciiTheme="minorHAnsi" w:hAnsiTheme="minorHAnsi"/>
        </w:rPr>
        <w:t>Μανδαλώζης</w:t>
      </w:r>
      <w:proofErr w:type="spellEnd"/>
      <w:r w:rsidRPr="00BE1E94">
        <w:rPr>
          <w:rFonts w:asciiTheme="minorHAnsi" w:hAnsiTheme="minorHAnsi"/>
        </w:rPr>
        <w:t xml:space="preserve">, Διευθυντής Στρατηγικής &amp; Οργάνωσης της εταιρείας Αττικές Διαδρομές. Τέλος, στο τρίτο πάνελ που είχε θέμα συζήτησης «Εξυπηρέτηση Πελατών: </w:t>
      </w:r>
      <w:proofErr w:type="spellStart"/>
      <w:r w:rsidRPr="00BE1E94">
        <w:rPr>
          <w:rFonts w:asciiTheme="minorHAnsi" w:hAnsiTheme="minorHAnsi"/>
        </w:rPr>
        <w:t>Outsource</w:t>
      </w:r>
      <w:proofErr w:type="spellEnd"/>
      <w:r w:rsidRPr="00BE1E94">
        <w:rPr>
          <w:rFonts w:asciiTheme="minorHAnsi" w:hAnsiTheme="minorHAnsi"/>
        </w:rPr>
        <w:t xml:space="preserve"> </w:t>
      </w:r>
      <w:proofErr w:type="spellStart"/>
      <w:r w:rsidRPr="00BE1E94">
        <w:rPr>
          <w:rFonts w:asciiTheme="minorHAnsi" w:hAnsiTheme="minorHAnsi"/>
        </w:rPr>
        <w:t>or</w:t>
      </w:r>
      <w:proofErr w:type="spellEnd"/>
      <w:r w:rsidRPr="00BE1E94">
        <w:rPr>
          <w:rFonts w:asciiTheme="minorHAnsi" w:hAnsiTheme="minorHAnsi"/>
        </w:rPr>
        <w:t xml:space="preserve"> </w:t>
      </w:r>
      <w:proofErr w:type="spellStart"/>
      <w:r w:rsidRPr="00BE1E94">
        <w:rPr>
          <w:rFonts w:asciiTheme="minorHAnsi" w:hAnsiTheme="minorHAnsi"/>
        </w:rPr>
        <w:t>insource</w:t>
      </w:r>
      <w:proofErr w:type="spellEnd"/>
      <w:r w:rsidRPr="00BE1E94">
        <w:rPr>
          <w:rFonts w:asciiTheme="minorHAnsi" w:hAnsiTheme="minorHAnsi"/>
        </w:rPr>
        <w:t xml:space="preserve"> - Ένα δίλημμα πιο επίκαιρο από ποτέ» συμμετείχαν ο </w:t>
      </w:r>
      <w:r w:rsidRPr="00BE1E94">
        <w:rPr>
          <w:rStyle w:val="Strong"/>
          <w:rFonts w:asciiTheme="minorHAnsi" w:hAnsiTheme="minorHAnsi"/>
        </w:rPr>
        <w:t xml:space="preserve">Παναγιώτης </w:t>
      </w:r>
      <w:proofErr w:type="spellStart"/>
      <w:r w:rsidRPr="00BE1E94">
        <w:rPr>
          <w:rStyle w:val="Strong"/>
          <w:rFonts w:asciiTheme="minorHAnsi" w:hAnsiTheme="minorHAnsi"/>
        </w:rPr>
        <w:t>Αληφραγκής</w:t>
      </w:r>
      <w:proofErr w:type="spellEnd"/>
      <w:r w:rsidRPr="00BE1E94">
        <w:rPr>
          <w:rFonts w:asciiTheme="minorHAnsi" w:hAnsiTheme="minorHAnsi"/>
        </w:rPr>
        <w:t xml:space="preserve">, HR </w:t>
      </w:r>
      <w:proofErr w:type="spellStart"/>
      <w:r w:rsidRPr="00BE1E94">
        <w:rPr>
          <w:rFonts w:asciiTheme="minorHAnsi" w:hAnsiTheme="minorHAnsi"/>
        </w:rPr>
        <w:t>Manager</w:t>
      </w:r>
      <w:proofErr w:type="spellEnd"/>
      <w:r w:rsidRPr="00BE1E94">
        <w:rPr>
          <w:rFonts w:asciiTheme="minorHAnsi" w:hAnsiTheme="minorHAnsi"/>
        </w:rPr>
        <w:t xml:space="preserve"> της </w:t>
      </w:r>
      <w:proofErr w:type="spellStart"/>
      <w:r w:rsidRPr="00BE1E94">
        <w:rPr>
          <w:rFonts w:asciiTheme="minorHAnsi" w:hAnsiTheme="minorHAnsi"/>
        </w:rPr>
        <w:t>Infoassist</w:t>
      </w:r>
      <w:proofErr w:type="spellEnd"/>
      <w:r w:rsidRPr="00BE1E94">
        <w:rPr>
          <w:rFonts w:asciiTheme="minorHAnsi" w:hAnsiTheme="minorHAnsi"/>
        </w:rPr>
        <w:t xml:space="preserve">, η </w:t>
      </w:r>
      <w:proofErr w:type="spellStart"/>
      <w:r w:rsidRPr="00BE1E94">
        <w:rPr>
          <w:rFonts w:asciiTheme="minorHAnsi" w:hAnsiTheme="minorHAnsi"/>
          <w:b/>
        </w:rPr>
        <w:t>Σ</w:t>
      </w:r>
      <w:r w:rsidRPr="00BE1E94">
        <w:rPr>
          <w:rStyle w:val="Strong"/>
          <w:rFonts w:asciiTheme="minorHAnsi" w:hAnsiTheme="minorHAnsi"/>
        </w:rPr>
        <w:t>άντυ</w:t>
      </w:r>
      <w:proofErr w:type="spellEnd"/>
      <w:r w:rsidRPr="00BE1E94">
        <w:rPr>
          <w:rStyle w:val="Strong"/>
          <w:rFonts w:asciiTheme="minorHAnsi" w:hAnsiTheme="minorHAnsi"/>
        </w:rPr>
        <w:t xml:space="preserve"> </w:t>
      </w:r>
      <w:proofErr w:type="spellStart"/>
      <w:r w:rsidRPr="00BE1E94">
        <w:rPr>
          <w:rStyle w:val="Strong"/>
          <w:rFonts w:asciiTheme="minorHAnsi" w:hAnsiTheme="minorHAnsi"/>
        </w:rPr>
        <w:t>Χειλαδάκη</w:t>
      </w:r>
      <w:proofErr w:type="spellEnd"/>
      <w:r w:rsidRPr="00BE1E94">
        <w:rPr>
          <w:rFonts w:asciiTheme="minorHAnsi" w:hAnsiTheme="minorHAnsi"/>
        </w:rPr>
        <w:t xml:space="preserve">, Δ/ντρια Εξυπηρέτησης Πελατών της COSMOTE ενώ συντονιστής ήταν ο </w:t>
      </w:r>
      <w:proofErr w:type="spellStart"/>
      <w:r w:rsidRPr="00BE1E94">
        <w:rPr>
          <w:rStyle w:val="Strong"/>
          <w:rFonts w:asciiTheme="minorHAnsi" w:hAnsiTheme="minorHAnsi"/>
        </w:rPr>
        <w:t>Πάρης</w:t>
      </w:r>
      <w:proofErr w:type="spellEnd"/>
      <w:r w:rsidRPr="00BE1E94">
        <w:rPr>
          <w:rStyle w:val="Strong"/>
          <w:rFonts w:asciiTheme="minorHAnsi" w:hAnsiTheme="minorHAnsi"/>
        </w:rPr>
        <w:t xml:space="preserve"> </w:t>
      </w:r>
      <w:proofErr w:type="spellStart"/>
      <w:r w:rsidRPr="00BE1E94">
        <w:rPr>
          <w:rStyle w:val="Strong"/>
          <w:rFonts w:asciiTheme="minorHAnsi" w:hAnsiTheme="minorHAnsi"/>
        </w:rPr>
        <w:t>Κορωναίος</w:t>
      </w:r>
      <w:proofErr w:type="spellEnd"/>
      <w:r w:rsidRPr="00BE1E94">
        <w:rPr>
          <w:rFonts w:asciiTheme="minorHAnsi" w:hAnsiTheme="minorHAnsi"/>
        </w:rPr>
        <w:t xml:space="preserve">, Αρχισυντάκτης της </w:t>
      </w:r>
      <w:proofErr w:type="spellStart"/>
      <w:r w:rsidRPr="00BE1E94">
        <w:rPr>
          <w:rFonts w:asciiTheme="minorHAnsi" w:hAnsiTheme="minorHAnsi"/>
        </w:rPr>
        <w:t>Boussias</w:t>
      </w:r>
      <w:proofErr w:type="spellEnd"/>
      <w:r w:rsidRPr="00BE1E94">
        <w:rPr>
          <w:rFonts w:asciiTheme="minorHAnsi" w:hAnsiTheme="minorHAnsi"/>
        </w:rPr>
        <w:t xml:space="preserve"> </w:t>
      </w:r>
      <w:proofErr w:type="spellStart"/>
      <w:r w:rsidRPr="00BE1E94">
        <w:rPr>
          <w:rFonts w:asciiTheme="minorHAnsi" w:hAnsiTheme="minorHAnsi"/>
        </w:rPr>
        <w:t>Communications</w:t>
      </w:r>
      <w:proofErr w:type="spellEnd"/>
      <w:r w:rsidRPr="00BE1E94">
        <w:rPr>
          <w:rFonts w:asciiTheme="minorHAnsi" w:hAnsiTheme="minorHAnsi"/>
        </w:rPr>
        <w:t>.</w:t>
      </w:r>
    </w:p>
    <w:p w:rsidR="000A69FA" w:rsidRDefault="000A69FA" w:rsidP="000310E5">
      <w:pPr>
        <w:ind w:left="180"/>
        <w:rPr>
          <w:rFonts w:ascii="Calibri" w:hAnsi="Calibri" w:cs="Tahoma"/>
          <w:sz w:val="22"/>
          <w:szCs w:val="22"/>
        </w:rPr>
      </w:pPr>
    </w:p>
    <w:p w:rsidR="000310E5" w:rsidRDefault="000310E5" w:rsidP="000310E5">
      <w:pPr>
        <w:ind w:left="180"/>
        <w:jc w:val="center"/>
        <w:rPr>
          <w:rFonts w:ascii="Calibri" w:hAnsi="Calibri" w:cs="Tahoma"/>
          <w:b/>
          <w:bCs/>
          <w:sz w:val="22"/>
          <w:szCs w:val="22"/>
        </w:rPr>
      </w:pPr>
    </w:p>
    <w:p w:rsidR="000310E5" w:rsidRDefault="000310E5" w:rsidP="000310E5">
      <w:pPr>
        <w:ind w:left="180"/>
        <w:jc w:val="center"/>
        <w:rPr>
          <w:rFonts w:ascii="Calibri" w:hAnsi="Calibri" w:cs="Tahoma"/>
          <w:b/>
          <w:bCs/>
        </w:rPr>
      </w:pPr>
    </w:p>
    <w:p w:rsidR="000A69FA" w:rsidRDefault="000A69FA" w:rsidP="000310E5">
      <w:pPr>
        <w:ind w:left="180"/>
        <w:jc w:val="center"/>
        <w:rPr>
          <w:rFonts w:ascii="Calibri" w:hAnsi="Calibri" w:cs="Tahoma"/>
          <w:b/>
          <w:bCs/>
        </w:rPr>
      </w:pPr>
      <w:r w:rsidRPr="000310E5">
        <w:rPr>
          <w:rFonts w:ascii="Calibri" w:hAnsi="Calibri" w:cs="Tahoma"/>
          <w:b/>
          <w:bCs/>
          <w:lang w:val="en-US"/>
        </w:rPr>
        <w:lastRenderedPageBreak/>
        <w:t>CUSTOMER SERVICE EXCELLENCE SPONSOR</w:t>
      </w:r>
    </w:p>
    <w:p w:rsidR="000310E5" w:rsidRPr="000310E5" w:rsidRDefault="000310E5" w:rsidP="000310E5">
      <w:pPr>
        <w:ind w:left="180"/>
        <w:jc w:val="center"/>
        <w:rPr>
          <w:rFonts w:ascii="Calibri" w:hAnsi="Calibri" w:cs="Tahoma"/>
          <w:b/>
          <w:bCs/>
        </w:rPr>
      </w:pPr>
    </w:p>
    <w:p w:rsidR="000A69FA" w:rsidRPr="000A69FA" w:rsidRDefault="000A69FA" w:rsidP="000310E5">
      <w:pPr>
        <w:ind w:left="180"/>
        <w:jc w:val="center"/>
        <w:rPr>
          <w:rFonts w:ascii="Calibri" w:hAnsi="Calibri" w:cs="Tahoma"/>
          <w:sz w:val="22"/>
          <w:szCs w:val="22"/>
          <w:lang w:val="en-US"/>
        </w:rPr>
      </w:pPr>
      <w:r w:rsidRPr="000A69FA">
        <w:rPr>
          <w:rFonts w:ascii="Calibri" w:hAnsi="Calibri" w:cs="Tahoma"/>
          <w:noProof/>
          <w:sz w:val="22"/>
          <w:szCs w:val="22"/>
          <w:lang w:val="en-US" w:eastAsia="en-US"/>
        </w:rPr>
        <w:drawing>
          <wp:inline distT="0" distB="0" distL="0" distR="0">
            <wp:extent cx="942975" cy="552450"/>
            <wp:effectExtent l="19050" t="0" r="9525" b="0"/>
            <wp:docPr id="27" name="Picture 27" descr="MERCEDES BENZ">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RCEDES BENZ">
                      <a:hlinkClick r:id="rId8" tgtFrame="_blank"/>
                    </pic:cNvPr>
                    <pic:cNvPicPr>
                      <a:picLocks noChangeAspect="1" noChangeArrowheads="1"/>
                    </pic:cNvPicPr>
                  </pic:nvPicPr>
                  <pic:blipFill>
                    <a:blip r:embed="rId9" cstate="print"/>
                    <a:srcRect/>
                    <a:stretch>
                      <a:fillRect/>
                    </a:stretch>
                  </pic:blipFill>
                  <pic:spPr bwMode="auto">
                    <a:xfrm>
                      <a:off x="0" y="0"/>
                      <a:ext cx="942975" cy="552450"/>
                    </a:xfrm>
                    <a:prstGeom prst="rect">
                      <a:avLst/>
                    </a:prstGeom>
                    <a:noFill/>
                    <a:ln w="9525">
                      <a:noFill/>
                      <a:miter lim="800000"/>
                      <a:headEnd/>
                      <a:tailEnd/>
                    </a:ln>
                  </pic:spPr>
                </pic:pic>
              </a:graphicData>
            </a:graphic>
          </wp:inline>
        </w:drawing>
      </w:r>
    </w:p>
    <w:p w:rsidR="000310E5" w:rsidRDefault="000310E5" w:rsidP="000310E5">
      <w:pPr>
        <w:ind w:left="180"/>
        <w:jc w:val="center"/>
        <w:rPr>
          <w:rFonts w:ascii="Calibri" w:hAnsi="Calibri" w:cs="Tahoma"/>
          <w:b/>
          <w:bCs/>
          <w:sz w:val="22"/>
          <w:szCs w:val="22"/>
        </w:rPr>
      </w:pPr>
    </w:p>
    <w:p w:rsidR="000310E5" w:rsidRDefault="000310E5" w:rsidP="000310E5">
      <w:pPr>
        <w:ind w:left="180"/>
        <w:jc w:val="center"/>
        <w:rPr>
          <w:rFonts w:ascii="Calibri" w:hAnsi="Calibri" w:cs="Tahoma"/>
          <w:b/>
          <w:bCs/>
          <w:sz w:val="22"/>
          <w:szCs w:val="22"/>
        </w:rPr>
      </w:pPr>
    </w:p>
    <w:p w:rsidR="000A69FA" w:rsidRDefault="000A69FA" w:rsidP="000310E5">
      <w:pPr>
        <w:ind w:left="180"/>
        <w:jc w:val="center"/>
        <w:rPr>
          <w:rFonts w:ascii="Calibri" w:hAnsi="Calibri" w:cs="Tahoma"/>
          <w:b/>
          <w:bCs/>
        </w:rPr>
      </w:pPr>
      <w:r w:rsidRPr="000310E5">
        <w:rPr>
          <w:rFonts w:ascii="Calibri" w:hAnsi="Calibri" w:cs="Tahoma"/>
          <w:b/>
          <w:bCs/>
          <w:lang w:val="en-US"/>
        </w:rPr>
        <w:t>ΧΡΥΣΟΣ ΧΟΡΗΓΟΣ</w:t>
      </w:r>
    </w:p>
    <w:p w:rsidR="000310E5" w:rsidRPr="000310E5" w:rsidRDefault="000310E5" w:rsidP="000310E5">
      <w:pPr>
        <w:ind w:left="180"/>
        <w:jc w:val="center"/>
        <w:rPr>
          <w:rFonts w:ascii="Calibri" w:hAnsi="Calibri" w:cs="Tahoma"/>
          <w:b/>
          <w:bCs/>
        </w:rPr>
      </w:pPr>
    </w:p>
    <w:p w:rsidR="000A69FA" w:rsidRPr="000A69FA" w:rsidRDefault="000A69FA" w:rsidP="000310E5">
      <w:pPr>
        <w:ind w:left="180"/>
        <w:jc w:val="center"/>
        <w:rPr>
          <w:rFonts w:ascii="Calibri" w:hAnsi="Calibri" w:cs="Tahoma"/>
          <w:sz w:val="22"/>
          <w:szCs w:val="22"/>
          <w:lang w:val="en-US"/>
        </w:rPr>
      </w:pPr>
      <w:r w:rsidRPr="000A69FA">
        <w:rPr>
          <w:rFonts w:ascii="Calibri" w:hAnsi="Calibri" w:cs="Tahoma"/>
          <w:noProof/>
          <w:sz w:val="22"/>
          <w:szCs w:val="22"/>
          <w:lang w:val="en-US" w:eastAsia="en-US"/>
        </w:rPr>
        <w:drawing>
          <wp:inline distT="0" distB="0" distL="0" distR="0">
            <wp:extent cx="1352550" cy="276225"/>
            <wp:effectExtent l="19050" t="0" r="0" b="0"/>
            <wp:docPr id="28" name="Picture 28" descr="Teleperformance">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leperformance">
                      <a:hlinkClick r:id="rId10" tgtFrame="_blank"/>
                    </pic:cNvPr>
                    <pic:cNvPicPr>
                      <a:picLocks noChangeAspect="1" noChangeArrowheads="1"/>
                    </pic:cNvPicPr>
                  </pic:nvPicPr>
                  <pic:blipFill>
                    <a:blip r:embed="rId11" cstate="print"/>
                    <a:srcRect/>
                    <a:stretch>
                      <a:fillRect/>
                    </a:stretch>
                  </pic:blipFill>
                  <pic:spPr bwMode="auto">
                    <a:xfrm>
                      <a:off x="0" y="0"/>
                      <a:ext cx="1352550" cy="276225"/>
                    </a:xfrm>
                    <a:prstGeom prst="rect">
                      <a:avLst/>
                    </a:prstGeom>
                    <a:noFill/>
                    <a:ln w="9525">
                      <a:noFill/>
                      <a:miter lim="800000"/>
                      <a:headEnd/>
                      <a:tailEnd/>
                    </a:ln>
                  </pic:spPr>
                </pic:pic>
              </a:graphicData>
            </a:graphic>
          </wp:inline>
        </w:drawing>
      </w:r>
    </w:p>
    <w:p w:rsidR="000310E5" w:rsidRDefault="000310E5" w:rsidP="000310E5">
      <w:pPr>
        <w:ind w:left="180"/>
        <w:jc w:val="center"/>
        <w:rPr>
          <w:rFonts w:ascii="Calibri" w:hAnsi="Calibri" w:cs="Tahoma"/>
          <w:b/>
          <w:bCs/>
          <w:sz w:val="22"/>
          <w:szCs w:val="22"/>
        </w:rPr>
      </w:pPr>
    </w:p>
    <w:p w:rsidR="000310E5" w:rsidRDefault="000310E5" w:rsidP="000310E5">
      <w:pPr>
        <w:ind w:left="180"/>
        <w:jc w:val="center"/>
        <w:rPr>
          <w:rFonts w:ascii="Calibri" w:hAnsi="Calibri" w:cs="Tahoma"/>
          <w:b/>
          <w:bCs/>
          <w:sz w:val="22"/>
          <w:szCs w:val="22"/>
        </w:rPr>
      </w:pPr>
    </w:p>
    <w:p w:rsidR="000A69FA" w:rsidRDefault="000A69FA" w:rsidP="000310E5">
      <w:pPr>
        <w:ind w:left="180"/>
        <w:jc w:val="center"/>
        <w:rPr>
          <w:rFonts w:ascii="Calibri" w:hAnsi="Calibri" w:cs="Tahoma"/>
          <w:b/>
          <w:bCs/>
        </w:rPr>
      </w:pPr>
      <w:r w:rsidRPr="000310E5">
        <w:rPr>
          <w:rFonts w:ascii="Calibri" w:hAnsi="Calibri" w:cs="Tahoma"/>
          <w:b/>
          <w:bCs/>
          <w:lang w:val="en-US"/>
        </w:rPr>
        <w:t>ΣΥΜΜΕΤΕΧΟΥΣΑ ΕΤΑΙΡΕΙΑ</w:t>
      </w:r>
    </w:p>
    <w:p w:rsidR="000310E5" w:rsidRPr="000310E5" w:rsidRDefault="000310E5" w:rsidP="000310E5">
      <w:pPr>
        <w:ind w:left="180"/>
        <w:jc w:val="center"/>
        <w:rPr>
          <w:rFonts w:ascii="Calibri" w:hAnsi="Calibri" w:cs="Tahoma"/>
          <w:b/>
          <w:bCs/>
        </w:rPr>
      </w:pPr>
    </w:p>
    <w:p w:rsidR="000A69FA" w:rsidRPr="000A69FA" w:rsidRDefault="000A69FA" w:rsidP="000310E5">
      <w:pPr>
        <w:ind w:left="180"/>
        <w:jc w:val="center"/>
        <w:rPr>
          <w:rFonts w:ascii="Calibri" w:hAnsi="Calibri" w:cs="Tahoma"/>
          <w:sz w:val="22"/>
          <w:szCs w:val="22"/>
          <w:lang w:val="en-US"/>
        </w:rPr>
      </w:pPr>
      <w:r w:rsidRPr="000A69FA">
        <w:rPr>
          <w:rFonts w:ascii="Calibri" w:hAnsi="Calibri" w:cs="Tahoma"/>
          <w:noProof/>
          <w:sz w:val="22"/>
          <w:szCs w:val="22"/>
          <w:lang w:val="en-US" w:eastAsia="en-US"/>
        </w:rPr>
        <w:drawing>
          <wp:inline distT="0" distB="0" distL="0" distR="0">
            <wp:extent cx="895350" cy="485775"/>
            <wp:effectExtent l="19050" t="0" r="0" b="0"/>
            <wp:docPr id="29" name="Picture 29" descr="BARPHONE">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RPHONE">
                      <a:hlinkClick r:id="rId12" tgtFrame="_blank"/>
                    </pic:cNvPr>
                    <pic:cNvPicPr>
                      <a:picLocks noChangeAspect="1" noChangeArrowheads="1"/>
                    </pic:cNvPicPr>
                  </pic:nvPicPr>
                  <pic:blipFill>
                    <a:blip r:embed="rId13" cstate="print"/>
                    <a:srcRect/>
                    <a:stretch>
                      <a:fillRect/>
                    </a:stretch>
                  </pic:blipFill>
                  <pic:spPr bwMode="auto">
                    <a:xfrm>
                      <a:off x="0" y="0"/>
                      <a:ext cx="895350" cy="485775"/>
                    </a:xfrm>
                    <a:prstGeom prst="rect">
                      <a:avLst/>
                    </a:prstGeom>
                    <a:noFill/>
                    <a:ln w="9525">
                      <a:noFill/>
                      <a:miter lim="800000"/>
                      <a:headEnd/>
                      <a:tailEnd/>
                    </a:ln>
                  </pic:spPr>
                </pic:pic>
              </a:graphicData>
            </a:graphic>
          </wp:inline>
        </w:drawing>
      </w:r>
    </w:p>
    <w:p w:rsidR="000310E5" w:rsidRDefault="000310E5" w:rsidP="000310E5">
      <w:pPr>
        <w:ind w:left="180"/>
        <w:jc w:val="center"/>
        <w:rPr>
          <w:rFonts w:ascii="Calibri" w:hAnsi="Calibri" w:cs="Tahoma"/>
          <w:b/>
          <w:bCs/>
          <w:sz w:val="22"/>
          <w:szCs w:val="22"/>
        </w:rPr>
      </w:pPr>
    </w:p>
    <w:p w:rsidR="000310E5" w:rsidRDefault="000310E5" w:rsidP="000310E5">
      <w:pPr>
        <w:ind w:left="180"/>
        <w:jc w:val="center"/>
        <w:rPr>
          <w:rFonts w:ascii="Calibri" w:hAnsi="Calibri" w:cs="Tahoma"/>
          <w:b/>
          <w:bCs/>
          <w:sz w:val="22"/>
          <w:szCs w:val="22"/>
        </w:rPr>
      </w:pPr>
    </w:p>
    <w:p w:rsidR="000A69FA" w:rsidRDefault="000A69FA" w:rsidP="000310E5">
      <w:pPr>
        <w:ind w:left="180"/>
        <w:jc w:val="center"/>
        <w:rPr>
          <w:rFonts w:ascii="Calibri" w:hAnsi="Calibri" w:cs="Tahoma"/>
          <w:b/>
          <w:bCs/>
        </w:rPr>
      </w:pPr>
      <w:r w:rsidRPr="000310E5">
        <w:rPr>
          <w:rFonts w:ascii="Calibri" w:hAnsi="Calibri" w:cs="Tahoma"/>
          <w:b/>
          <w:bCs/>
          <w:lang w:val="en-US"/>
        </w:rPr>
        <w:t>ΧΟΡΗΓΟΣ ΔΙΕΡΜΗΝΕΙΑΣ</w:t>
      </w:r>
    </w:p>
    <w:p w:rsidR="000310E5" w:rsidRPr="000310E5" w:rsidRDefault="000310E5" w:rsidP="000310E5">
      <w:pPr>
        <w:ind w:left="180"/>
        <w:jc w:val="center"/>
        <w:rPr>
          <w:rFonts w:ascii="Calibri" w:hAnsi="Calibri" w:cs="Tahoma"/>
          <w:b/>
          <w:bCs/>
        </w:rPr>
      </w:pPr>
    </w:p>
    <w:p w:rsidR="000A69FA" w:rsidRPr="000A69FA" w:rsidRDefault="000A69FA" w:rsidP="000310E5">
      <w:pPr>
        <w:ind w:left="180"/>
        <w:jc w:val="center"/>
        <w:rPr>
          <w:rFonts w:ascii="Calibri" w:hAnsi="Calibri" w:cs="Tahoma"/>
          <w:sz w:val="22"/>
          <w:szCs w:val="22"/>
          <w:lang w:val="en-US"/>
        </w:rPr>
      </w:pPr>
      <w:r w:rsidRPr="000A69FA">
        <w:rPr>
          <w:rFonts w:ascii="Calibri" w:hAnsi="Calibri" w:cs="Tahoma"/>
          <w:noProof/>
          <w:sz w:val="22"/>
          <w:szCs w:val="22"/>
          <w:lang w:val="en-US" w:eastAsia="en-US"/>
        </w:rPr>
        <w:drawing>
          <wp:inline distT="0" distB="0" distL="0" distR="0">
            <wp:extent cx="1219200" cy="228600"/>
            <wp:effectExtent l="19050" t="0" r="0" b="0"/>
            <wp:docPr id="30" name="Picture 30" descr="Intertranslations">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tertranslations">
                      <a:hlinkClick r:id="rId14" tgtFrame="_blank"/>
                    </pic:cNvPr>
                    <pic:cNvPicPr>
                      <a:picLocks noChangeAspect="1" noChangeArrowheads="1"/>
                    </pic:cNvPicPr>
                  </pic:nvPicPr>
                  <pic:blipFill>
                    <a:blip r:embed="rId15" cstate="print"/>
                    <a:srcRect/>
                    <a:stretch>
                      <a:fillRect/>
                    </a:stretch>
                  </pic:blipFill>
                  <pic:spPr bwMode="auto">
                    <a:xfrm>
                      <a:off x="0" y="0"/>
                      <a:ext cx="1219200" cy="228600"/>
                    </a:xfrm>
                    <a:prstGeom prst="rect">
                      <a:avLst/>
                    </a:prstGeom>
                    <a:noFill/>
                    <a:ln w="9525">
                      <a:noFill/>
                      <a:miter lim="800000"/>
                      <a:headEnd/>
                      <a:tailEnd/>
                    </a:ln>
                  </pic:spPr>
                </pic:pic>
              </a:graphicData>
            </a:graphic>
          </wp:inline>
        </w:drawing>
      </w:r>
    </w:p>
    <w:p w:rsidR="000310E5" w:rsidRDefault="000310E5" w:rsidP="000310E5">
      <w:pPr>
        <w:ind w:left="180"/>
        <w:jc w:val="center"/>
        <w:rPr>
          <w:rFonts w:ascii="Calibri" w:hAnsi="Calibri" w:cs="Tahoma"/>
          <w:b/>
          <w:bCs/>
          <w:sz w:val="22"/>
          <w:szCs w:val="22"/>
        </w:rPr>
      </w:pPr>
    </w:p>
    <w:p w:rsidR="000310E5" w:rsidRDefault="000310E5" w:rsidP="000310E5">
      <w:pPr>
        <w:ind w:left="180"/>
        <w:jc w:val="center"/>
        <w:rPr>
          <w:rFonts w:ascii="Calibri" w:hAnsi="Calibri" w:cs="Tahoma"/>
          <w:b/>
          <w:bCs/>
          <w:sz w:val="22"/>
          <w:szCs w:val="22"/>
        </w:rPr>
      </w:pPr>
    </w:p>
    <w:p w:rsidR="000A69FA" w:rsidRDefault="000A69FA" w:rsidP="000310E5">
      <w:pPr>
        <w:ind w:left="180"/>
        <w:jc w:val="center"/>
        <w:rPr>
          <w:rFonts w:ascii="Calibri" w:hAnsi="Calibri" w:cs="Tahoma"/>
          <w:b/>
          <w:bCs/>
        </w:rPr>
      </w:pPr>
      <w:r w:rsidRPr="000310E5">
        <w:rPr>
          <w:rFonts w:ascii="Calibri" w:hAnsi="Calibri" w:cs="Tahoma"/>
          <w:b/>
          <w:bCs/>
          <w:lang w:val="en-US"/>
        </w:rPr>
        <w:t>ΧΟΡΗΓΟΣ ΕΚΤΥΠΩΣΕΩΝ</w:t>
      </w:r>
    </w:p>
    <w:p w:rsidR="000310E5" w:rsidRPr="000310E5" w:rsidRDefault="000310E5" w:rsidP="000310E5">
      <w:pPr>
        <w:ind w:left="180"/>
        <w:jc w:val="center"/>
        <w:rPr>
          <w:rFonts w:ascii="Calibri" w:hAnsi="Calibri" w:cs="Tahoma"/>
          <w:b/>
          <w:bCs/>
        </w:rPr>
      </w:pPr>
    </w:p>
    <w:p w:rsidR="000A69FA" w:rsidRPr="000A69FA" w:rsidRDefault="000A69FA" w:rsidP="000310E5">
      <w:pPr>
        <w:ind w:left="180"/>
        <w:jc w:val="center"/>
        <w:rPr>
          <w:rFonts w:ascii="Calibri" w:hAnsi="Calibri" w:cs="Tahoma"/>
          <w:sz w:val="22"/>
          <w:szCs w:val="22"/>
          <w:lang w:val="en-US"/>
        </w:rPr>
      </w:pPr>
      <w:r w:rsidRPr="000A69FA">
        <w:rPr>
          <w:rFonts w:ascii="Calibri" w:hAnsi="Calibri" w:cs="Tahoma"/>
          <w:noProof/>
          <w:sz w:val="22"/>
          <w:szCs w:val="22"/>
          <w:lang w:val="en-US" w:eastAsia="en-US"/>
        </w:rPr>
        <w:drawing>
          <wp:inline distT="0" distB="0" distL="0" distR="0">
            <wp:extent cx="1152525" cy="180975"/>
            <wp:effectExtent l="19050" t="0" r="9525" b="0"/>
            <wp:docPr id="31" name="Picture 31" descr="Pressious - Arvanitidis">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essious - Arvanitidis">
                      <a:hlinkClick r:id="rId16" tgtFrame="_blank"/>
                    </pic:cNvPr>
                    <pic:cNvPicPr>
                      <a:picLocks noChangeAspect="1" noChangeArrowheads="1"/>
                    </pic:cNvPicPr>
                  </pic:nvPicPr>
                  <pic:blipFill>
                    <a:blip r:embed="rId17" cstate="print"/>
                    <a:srcRect/>
                    <a:stretch>
                      <a:fillRect/>
                    </a:stretch>
                  </pic:blipFill>
                  <pic:spPr bwMode="auto">
                    <a:xfrm>
                      <a:off x="0" y="0"/>
                      <a:ext cx="1152525" cy="180975"/>
                    </a:xfrm>
                    <a:prstGeom prst="rect">
                      <a:avLst/>
                    </a:prstGeom>
                    <a:noFill/>
                    <a:ln w="9525">
                      <a:noFill/>
                      <a:miter lim="800000"/>
                      <a:headEnd/>
                      <a:tailEnd/>
                    </a:ln>
                  </pic:spPr>
                </pic:pic>
              </a:graphicData>
            </a:graphic>
          </wp:inline>
        </w:drawing>
      </w:r>
    </w:p>
    <w:p w:rsidR="000A69FA" w:rsidRDefault="000A69FA" w:rsidP="000310E5">
      <w:pPr>
        <w:ind w:left="180"/>
        <w:rPr>
          <w:rFonts w:ascii="Calibri" w:hAnsi="Calibri" w:cs="Tahoma"/>
          <w:sz w:val="22"/>
          <w:szCs w:val="22"/>
        </w:rPr>
      </w:pPr>
    </w:p>
    <w:p w:rsidR="000A69FA" w:rsidRDefault="000A69FA" w:rsidP="000310E5">
      <w:pPr>
        <w:ind w:left="180"/>
        <w:rPr>
          <w:rFonts w:ascii="Calibri" w:hAnsi="Calibri" w:cs="Tahoma"/>
          <w:sz w:val="22"/>
          <w:szCs w:val="22"/>
        </w:rPr>
      </w:pPr>
    </w:p>
    <w:p w:rsidR="000A69FA" w:rsidRPr="000A69FA" w:rsidRDefault="000A69FA" w:rsidP="000310E5">
      <w:pPr>
        <w:ind w:left="180"/>
        <w:rPr>
          <w:rFonts w:ascii="Calibri" w:hAnsi="Calibri" w:cs="Tahoma"/>
          <w:sz w:val="22"/>
          <w:szCs w:val="22"/>
        </w:rPr>
      </w:pPr>
      <w:r w:rsidRPr="000A69FA">
        <w:rPr>
          <w:rFonts w:ascii="Calibri" w:hAnsi="Calibri" w:cs="Tahoma"/>
          <w:iCs/>
          <w:sz w:val="22"/>
          <w:szCs w:val="22"/>
        </w:rPr>
        <w:t>Για περισσότερες λεπτομέρειες</w:t>
      </w:r>
    </w:p>
    <w:p w:rsidR="000A69FA" w:rsidRPr="000A69FA" w:rsidRDefault="000A69FA" w:rsidP="000310E5">
      <w:pPr>
        <w:ind w:left="180"/>
        <w:rPr>
          <w:rFonts w:ascii="Calibri" w:hAnsi="Calibri" w:cs="Tahoma"/>
          <w:sz w:val="22"/>
          <w:szCs w:val="22"/>
        </w:rPr>
      </w:pPr>
      <w:r w:rsidRPr="000A69FA">
        <w:rPr>
          <w:rFonts w:ascii="Calibri" w:hAnsi="Calibri" w:cs="Tahoma"/>
          <w:b/>
          <w:bCs/>
          <w:sz w:val="22"/>
          <w:szCs w:val="22"/>
          <w:u w:val="single"/>
        </w:rPr>
        <w:t>Ελληνικό Ινστιτούτο Εξυπηρέτησης Πελατών</w:t>
      </w:r>
    </w:p>
    <w:p w:rsidR="000A69FA" w:rsidRPr="000A69FA" w:rsidRDefault="000A69FA" w:rsidP="000310E5">
      <w:pPr>
        <w:ind w:left="180"/>
        <w:rPr>
          <w:rFonts w:ascii="Calibri" w:hAnsi="Calibri" w:cs="Tahoma"/>
          <w:sz w:val="22"/>
          <w:szCs w:val="22"/>
        </w:rPr>
      </w:pPr>
      <w:r w:rsidRPr="000A69FA">
        <w:rPr>
          <w:rFonts w:ascii="Calibri" w:hAnsi="Calibri" w:cs="Tahoma"/>
          <w:sz w:val="22"/>
          <w:szCs w:val="22"/>
        </w:rPr>
        <w:t xml:space="preserve">Αναστασία </w:t>
      </w:r>
      <w:proofErr w:type="spellStart"/>
      <w:r w:rsidRPr="000A69FA">
        <w:rPr>
          <w:rFonts w:ascii="Calibri" w:hAnsi="Calibri" w:cs="Tahoma"/>
          <w:sz w:val="22"/>
          <w:szCs w:val="22"/>
        </w:rPr>
        <w:t>Γεωργοπούλου</w:t>
      </w:r>
      <w:proofErr w:type="spellEnd"/>
    </w:p>
    <w:p w:rsidR="000A69FA" w:rsidRPr="000A69FA" w:rsidRDefault="000A69FA" w:rsidP="000310E5">
      <w:pPr>
        <w:ind w:left="180"/>
        <w:rPr>
          <w:rFonts w:ascii="Calibri" w:hAnsi="Calibri" w:cs="Tahoma"/>
          <w:sz w:val="22"/>
          <w:szCs w:val="22"/>
        </w:rPr>
      </w:pPr>
      <w:proofErr w:type="spellStart"/>
      <w:r w:rsidRPr="000A69FA">
        <w:rPr>
          <w:rFonts w:ascii="Calibri" w:hAnsi="Calibri" w:cs="Tahoma"/>
          <w:sz w:val="22"/>
          <w:szCs w:val="22"/>
        </w:rPr>
        <w:t>Τηλ</w:t>
      </w:r>
      <w:proofErr w:type="spellEnd"/>
      <w:r w:rsidRPr="000A69FA">
        <w:rPr>
          <w:rFonts w:ascii="Calibri" w:hAnsi="Calibri" w:cs="Tahoma"/>
          <w:sz w:val="22"/>
          <w:szCs w:val="22"/>
        </w:rPr>
        <w:t xml:space="preserve">.: 210 8099 409 </w:t>
      </w:r>
    </w:p>
    <w:p w:rsidR="000A69FA" w:rsidRPr="00502F7F" w:rsidRDefault="000A69FA" w:rsidP="000310E5">
      <w:pPr>
        <w:ind w:left="180"/>
        <w:rPr>
          <w:rFonts w:ascii="Calibri" w:hAnsi="Calibri" w:cs="Tahoma"/>
          <w:sz w:val="22"/>
          <w:szCs w:val="22"/>
        </w:rPr>
      </w:pPr>
      <w:r w:rsidRPr="000A69FA">
        <w:rPr>
          <w:rFonts w:ascii="Calibri" w:hAnsi="Calibri" w:cs="Tahoma"/>
          <w:sz w:val="22"/>
          <w:szCs w:val="22"/>
          <w:lang w:val="it-IT"/>
        </w:rPr>
        <w:t>e</w:t>
      </w:r>
      <w:r w:rsidRPr="00502F7F">
        <w:rPr>
          <w:rFonts w:ascii="Calibri" w:hAnsi="Calibri" w:cs="Tahoma"/>
          <w:sz w:val="22"/>
          <w:szCs w:val="22"/>
        </w:rPr>
        <w:t>-</w:t>
      </w:r>
      <w:r w:rsidRPr="000A69FA">
        <w:rPr>
          <w:rFonts w:ascii="Calibri" w:hAnsi="Calibri" w:cs="Tahoma"/>
          <w:sz w:val="22"/>
          <w:szCs w:val="22"/>
          <w:lang w:val="it-IT"/>
        </w:rPr>
        <w:t>mail</w:t>
      </w:r>
      <w:r w:rsidRPr="00502F7F">
        <w:rPr>
          <w:rFonts w:ascii="Calibri" w:hAnsi="Calibri" w:cs="Tahoma"/>
          <w:sz w:val="22"/>
          <w:szCs w:val="22"/>
        </w:rPr>
        <w:t xml:space="preserve">: </w:t>
      </w:r>
      <w:hyperlink r:id="rId18" w:history="1">
        <w:r w:rsidRPr="000A69FA">
          <w:rPr>
            <w:rStyle w:val="Hyperlink"/>
            <w:rFonts w:ascii="Calibri" w:hAnsi="Calibri" w:cs="Tahoma"/>
            <w:sz w:val="22"/>
            <w:szCs w:val="22"/>
            <w:lang w:val="en-GB"/>
          </w:rPr>
          <w:t>info</w:t>
        </w:r>
        <w:r w:rsidRPr="00502F7F">
          <w:rPr>
            <w:rStyle w:val="Hyperlink"/>
            <w:rFonts w:ascii="Calibri" w:hAnsi="Calibri" w:cs="Tahoma"/>
            <w:sz w:val="22"/>
            <w:szCs w:val="22"/>
          </w:rPr>
          <w:t>@</w:t>
        </w:r>
        <w:r w:rsidRPr="000A69FA">
          <w:rPr>
            <w:rStyle w:val="Hyperlink"/>
            <w:rFonts w:ascii="Calibri" w:hAnsi="Calibri" w:cs="Tahoma"/>
            <w:sz w:val="22"/>
            <w:szCs w:val="22"/>
            <w:lang w:val="en-GB"/>
          </w:rPr>
          <w:t>customerservice</w:t>
        </w:r>
        <w:r w:rsidRPr="00502F7F">
          <w:rPr>
            <w:rStyle w:val="Hyperlink"/>
            <w:rFonts w:ascii="Calibri" w:hAnsi="Calibri" w:cs="Tahoma"/>
            <w:sz w:val="22"/>
            <w:szCs w:val="22"/>
          </w:rPr>
          <w:t>.</w:t>
        </w:r>
        <w:r w:rsidRPr="000A69FA">
          <w:rPr>
            <w:rStyle w:val="Hyperlink"/>
            <w:rFonts w:ascii="Calibri" w:hAnsi="Calibri" w:cs="Tahoma"/>
            <w:sz w:val="22"/>
            <w:szCs w:val="22"/>
            <w:lang w:val="en-GB"/>
          </w:rPr>
          <w:t>gr</w:t>
        </w:r>
      </w:hyperlink>
    </w:p>
    <w:p w:rsidR="000A69FA" w:rsidRPr="000A69FA" w:rsidRDefault="003D3CBC" w:rsidP="000310E5">
      <w:pPr>
        <w:ind w:left="180"/>
        <w:rPr>
          <w:rFonts w:ascii="Calibri" w:hAnsi="Calibri" w:cs="Tahoma"/>
          <w:sz w:val="22"/>
          <w:szCs w:val="22"/>
        </w:rPr>
      </w:pPr>
      <w:hyperlink r:id="rId19" w:history="1">
        <w:r w:rsidR="000A69FA" w:rsidRPr="000A69FA">
          <w:rPr>
            <w:rStyle w:val="Hyperlink"/>
            <w:rFonts w:ascii="Calibri" w:hAnsi="Calibri" w:cs="Tahoma"/>
            <w:sz w:val="22"/>
            <w:szCs w:val="22"/>
            <w:lang w:val="en-GB"/>
          </w:rPr>
          <w:t>www</w:t>
        </w:r>
        <w:r w:rsidR="000A69FA" w:rsidRPr="000A69FA">
          <w:rPr>
            <w:rStyle w:val="Hyperlink"/>
            <w:rFonts w:ascii="Calibri" w:hAnsi="Calibri" w:cs="Tahoma"/>
            <w:sz w:val="22"/>
            <w:szCs w:val="22"/>
            <w:lang w:val="en-US"/>
          </w:rPr>
          <w:t>.</w:t>
        </w:r>
        <w:r w:rsidR="000A69FA" w:rsidRPr="000A69FA">
          <w:rPr>
            <w:rStyle w:val="Hyperlink"/>
            <w:rFonts w:ascii="Calibri" w:hAnsi="Calibri" w:cs="Tahoma"/>
            <w:sz w:val="22"/>
            <w:szCs w:val="22"/>
            <w:lang w:val="en-GB"/>
          </w:rPr>
          <w:t>customerservice</w:t>
        </w:r>
        <w:r w:rsidR="000A69FA" w:rsidRPr="000A69FA">
          <w:rPr>
            <w:rStyle w:val="Hyperlink"/>
            <w:rFonts w:ascii="Calibri" w:hAnsi="Calibri" w:cs="Tahoma"/>
            <w:sz w:val="22"/>
            <w:szCs w:val="22"/>
            <w:lang w:val="en-US"/>
          </w:rPr>
          <w:t>.</w:t>
        </w:r>
        <w:r w:rsidR="000A69FA" w:rsidRPr="000A69FA">
          <w:rPr>
            <w:rStyle w:val="Hyperlink"/>
            <w:rFonts w:ascii="Calibri" w:hAnsi="Calibri" w:cs="Tahoma"/>
            <w:sz w:val="22"/>
            <w:szCs w:val="22"/>
            <w:lang w:val="en-GB"/>
          </w:rPr>
          <w:t>gr</w:t>
        </w:r>
      </w:hyperlink>
      <w:r w:rsidR="000A69FA">
        <w:rPr>
          <w:rFonts w:ascii="Calibri" w:hAnsi="Calibri" w:cs="Tahoma"/>
          <w:sz w:val="22"/>
          <w:szCs w:val="22"/>
        </w:rPr>
        <w:t xml:space="preserve">, </w:t>
      </w:r>
    </w:p>
    <w:sectPr w:rsidR="000A69FA" w:rsidRPr="000A69FA" w:rsidSect="000310E5">
      <w:headerReference w:type="even" r:id="rId20"/>
      <w:headerReference w:type="default" r:id="rId21"/>
      <w:footerReference w:type="default" r:id="rId22"/>
      <w:headerReference w:type="first" r:id="rId23"/>
      <w:pgSz w:w="12240" w:h="15840"/>
      <w:pgMar w:top="360" w:right="1800" w:bottom="1980" w:left="16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FA5" w:rsidRDefault="00153FA5">
      <w:r>
        <w:separator/>
      </w:r>
    </w:p>
  </w:endnote>
  <w:endnote w:type="continuationSeparator" w:id="0">
    <w:p w:rsidR="00153FA5" w:rsidRDefault="00153F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146" w:rsidRPr="00130705" w:rsidRDefault="00C53146" w:rsidP="00130705">
    <w:pPr>
      <w:pStyle w:val="Footer"/>
      <w:ind w:left="-540"/>
      <w:rPr>
        <w:rFonts w:ascii="Tahoma" w:hAnsi="Tahoma" w:cs="Tahoma"/>
        <w:color w:val="003366"/>
        <w:sz w:val="18"/>
        <w:szCs w:val="18"/>
      </w:rPr>
    </w:pPr>
    <w:r w:rsidRPr="00130705">
      <w:rPr>
        <w:rFonts w:ascii="Tahoma" w:hAnsi="Tahoma" w:cs="Tahoma"/>
        <w:b/>
        <w:color w:val="003366"/>
        <w:sz w:val="18"/>
        <w:szCs w:val="18"/>
        <w:u w:val="single"/>
      </w:rPr>
      <w:t>ΕΛΛΗΝΙΚΟ ΙΝΣΤΙΤΟΥΤΟ ΕΞΥΠΗΡΕΤΗΣΗΣ ΠΕΛΑΤΩΝ</w:t>
    </w:r>
    <w:r w:rsidRPr="00130705">
      <w:rPr>
        <w:rFonts w:ascii="Tahoma" w:hAnsi="Tahoma" w:cs="Tahoma"/>
        <w:b/>
        <w:color w:val="003366"/>
        <w:sz w:val="18"/>
        <w:szCs w:val="18"/>
      </w:rPr>
      <w:t xml:space="preserve"> </w:t>
    </w:r>
    <w:r w:rsidRPr="00130705">
      <w:rPr>
        <w:rFonts w:ascii="Tahoma" w:hAnsi="Tahoma" w:cs="Tahoma"/>
        <w:b/>
        <w:color w:val="003366"/>
        <w:sz w:val="18"/>
        <w:szCs w:val="18"/>
      </w:rPr>
      <w:tab/>
      <w:t xml:space="preserve"> </w:t>
    </w:r>
    <w:r w:rsidRPr="00130705">
      <w:rPr>
        <w:rFonts w:ascii="Tahoma" w:hAnsi="Tahoma" w:cs="Tahoma"/>
        <w:color w:val="003366"/>
        <w:sz w:val="18"/>
        <w:szCs w:val="18"/>
        <w:lang w:val="en-US"/>
      </w:rPr>
      <w:t>http</w:t>
    </w:r>
    <w:r w:rsidRPr="00130705">
      <w:rPr>
        <w:rFonts w:ascii="Tahoma" w:hAnsi="Tahoma" w:cs="Tahoma"/>
        <w:color w:val="003366"/>
        <w:sz w:val="18"/>
        <w:szCs w:val="18"/>
      </w:rPr>
      <w:t>://</w:t>
    </w:r>
    <w:r w:rsidRPr="00130705">
      <w:rPr>
        <w:rFonts w:ascii="Tahoma" w:hAnsi="Tahoma" w:cs="Tahoma"/>
        <w:color w:val="003366"/>
        <w:sz w:val="18"/>
        <w:szCs w:val="18"/>
        <w:lang w:val="en-US"/>
      </w:rPr>
      <w:t>www</w:t>
    </w:r>
    <w:r w:rsidRPr="00130705">
      <w:rPr>
        <w:rFonts w:ascii="Tahoma" w:hAnsi="Tahoma" w:cs="Tahoma"/>
        <w:color w:val="003366"/>
        <w:sz w:val="18"/>
        <w:szCs w:val="18"/>
      </w:rPr>
      <w:t>.</w:t>
    </w:r>
    <w:proofErr w:type="spellStart"/>
    <w:r w:rsidRPr="00130705">
      <w:rPr>
        <w:rFonts w:ascii="Tahoma" w:hAnsi="Tahoma" w:cs="Tahoma"/>
        <w:color w:val="003366"/>
        <w:sz w:val="18"/>
        <w:szCs w:val="18"/>
        <w:lang w:val="en-US"/>
      </w:rPr>
      <w:t>customerservice</w:t>
    </w:r>
    <w:proofErr w:type="spellEnd"/>
    <w:r w:rsidRPr="00130705">
      <w:rPr>
        <w:rFonts w:ascii="Tahoma" w:hAnsi="Tahoma" w:cs="Tahoma"/>
        <w:color w:val="003366"/>
        <w:sz w:val="18"/>
        <w:szCs w:val="18"/>
      </w:rPr>
      <w:t>.</w:t>
    </w:r>
    <w:proofErr w:type="spellStart"/>
    <w:r w:rsidRPr="00130705">
      <w:rPr>
        <w:rFonts w:ascii="Tahoma" w:hAnsi="Tahoma" w:cs="Tahoma"/>
        <w:color w:val="003366"/>
        <w:sz w:val="18"/>
        <w:szCs w:val="18"/>
        <w:lang w:val="en-US"/>
      </w:rPr>
      <w:t>gr</w:t>
    </w:r>
    <w:proofErr w:type="spellEnd"/>
  </w:p>
  <w:p w:rsidR="00C53146" w:rsidRPr="00130705" w:rsidRDefault="00C53146" w:rsidP="0056675E">
    <w:pPr>
      <w:pStyle w:val="Footer"/>
      <w:ind w:left="-540"/>
      <w:rPr>
        <w:rFonts w:ascii="Tahoma" w:hAnsi="Tahoma" w:cs="Tahoma"/>
        <w:color w:val="003366"/>
        <w:sz w:val="18"/>
        <w:szCs w:val="18"/>
      </w:rPr>
    </w:pPr>
    <w:proofErr w:type="spellStart"/>
    <w:r w:rsidRPr="00130705">
      <w:rPr>
        <w:rFonts w:ascii="Tahoma" w:hAnsi="Tahoma" w:cs="Tahoma"/>
        <w:color w:val="003366"/>
        <w:sz w:val="18"/>
        <w:szCs w:val="18"/>
      </w:rPr>
      <w:t>Κονίτσης</w:t>
    </w:r>
    <w:proofErr w:type="spellEnd"/>
    <w:r w:rsidRPr="00130705">
      <w:rPr>
        <w:rFonts w:ascii="Tahoma" w:hAnsi="Tahoma" w:cs="Tahoma"/>
        <w:color w:val="003366"/>
        <w:sz w:val="18"/>
        <w:szCs w:val="18"/>
      </w:rPr>
      <w:t xml:space="preserve"> 11Β, 15125 Μαρούσι  </w:t>
    </w:r>
    <w:proofErr w:type="spellStart"/>
    <w:r w:rsidRPr="00130705">
      <w:rPr>
        <w:rFonts w:ascii="Tahoma" w:hAnsi="Tahoma" w:cs="Tahoma"/>
        <w:color w:val="003366"/>
        <w:sz w:val="18"/>
        <w:szCs w:val="18"/>
      </w:rPr>
      <w:t>Τηλ</w:t>
    </w:r>
    <w:proofErr w:type="spellEnd"/>
    <w:r w:rsidRPr="00130705">
      <w:rPr>
        <w:rFonts w:ascii="Tahoma" w:hAnsi="Tahoma" w:cs="Tahoma"/>
        <w:color w:val="003366"/>
        <w:sz w:val="18"/>
        <w:szCs w:val="18"/>
      </w:rPr>
      <w:t xml:space="preserve">: +30 210 8099 409  </w:t>
    </w:r>
    <w:proofErr w:type="spellStart"/>
    <w:r w:rsidRPr="00130705">
      <w:rPr>
        <w:rFonts w:ascii="Tahoma" w:hAnsi="Tahoma" w:cs="Tahoma"/>
        <w:color w:val="003366"/>
        <w:sz w:val="18"/>
        <w:szCs w:val="18"/>
      </w:rPr>
      <w:t>Fax</w:t>
    </w:r>
    <w:proofErr w:type="spellEnd"/>
    <w:r w:rsidRPr="00130705">
      <w:rPr>
        <w:rFonts w:ascii="Tahoma" w:hAnsi="Tahoma" w:cs="Tahoma"/>
        <w:color w:val="003366"/>
        <w:sz w:val="18"/>
        <w:szCs w:val="18"/>
      </w:rPr>
      <w:t xml:space="preserve">: +30 210 8099 501 </w:t>
    </w:r>
    <w:proofErr w:type="spellStart"/>
    <w:r w:rsidRPr="00130705">
      <w:rPr>
        <w:rFonts w:ascii="Tahoma" w:hAnsi="Tahoma" w:cs="Tahoma"/>
        <w:color w:val="003366"/>
        <w:sz w:val="18"/>
        <w:szCs w:val="18"/>
      </w:rPr>
      <w:t>Email</w:t>
    </w:r>
    <w:proofErr w:type="spellEnd"/>
    <w:r w:rsidRPr="00130705">
      <w:rPr>
        <w:rFonts w:ascii="Tahoma" w:hAnsi="Tahoma" w:cs="Tahoma"/>
        <w:color w:val="003366"/>
        <w:sz w:val="18"/>
        <w:szCs w:val="18"/>
      </w:rPr>
      <w:t xml:space="preserve">: </w:t>
    </w:r>
    <w:smartTag w:uri="urn:schemas-microsoft-com:office:smarttags" w:element="PersonName">
      <w:r w:rsidRPr="00130705">
        <w:rPr>
          <w:rFonts w:ascii="Tahoma" w:hAnsi="Tahoma" w:cs="Tahoma"/>
          <w:color w:val="003366"/>
          <w:sz w:val="18"/>
          <w:szCs w:val="18"/>
        </w:rPr>
        <w:t>info@customerservice.gr</w:t>
      </w:r>
    </w:smartTag>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FA5" w:rsidRDefault="00153FA5">
      <w:r>
        <w:separator/>
      </w:r>
    </w:p>
  </w:footnote>
  <w:footnote w:type="continuationSeparator" w:id="0">
    <w:p w:rsidR="00153FA5" w:rsidRDefault="00153F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146" w:rsidRDefault="003D3CBC">
    <w:pPr>
      <w:pStyle w:val="Header"/>
    </w:pPr>
    <w:r w:rsidRPr="003D3CB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31.85pt;height:361.45pt;z-index:-251658752;mso-position-horizontal:center;mso-position-horizontal-relative:margin;mso-position-vertical:center;mso-position-vertical-relative:margin" o:allowincell="f">
          <v:imagedata r:id="rId1" o:title="sfragida copy"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146" w:rsidRDefault="003D3CBC">
    <w:pPr>
      <w:pStyle w:val="Header"/>
    </w:pPr>
    <w:r w:rsidRPr="003D3CB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31.85pt;height:361.45pt;z-index:-251657728;mso-position-horizontal:center;mso-position-horizontal-relative:margin;mso-position-vertical:center;mso-position-vertical-relative:margin" o:allowincell="f">
          <v:imagedata r:id="rId1" o:title="sfragida copy"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146" w:rsidRDefault="003D3CBC">
    <w:pPr>
      <w:pStyle w:val="Header"/>
    </w:pPr>
    <w:r w:rsidRPr="003D3CB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31.85pt;height:361.45pt;z-index:-251659776;mso-position-horizontal:center;mso-position-horizontal-relative:margin;mso-position-vertical:center;mso-position-vertical-relative:margin" o:allowincell="f">
          <v:imagedata r:id="rId1" o:title="sfragida copy"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1537D"/>
    <w:multiLevelType w:val="multilevel"/>
    <w:tmpl w:val="48A8E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13214A"/>
    <w:multiLevelType w:val="hybridMultilevel"/>
    <w:tmpl w:val="9F561230"/>
    <w:lvl w:ilvl="0" w:tplc="09626F1C">
      <w:start w:val="1"/>
      <w:numFmt w:val="bullet"/>
      <w:lvlText w:val=""/>
      <w:lvlJc w:val="left"/>
      <w:pPr>
        <w:tabs>
          <w:tab w:val="num" w:pos="360"/>
        </w:tabs>
        <w:ind w:left="360" w:hanging="360"/>
      </w:pPr>
      <w:rPr>
        <w:rFonts w:ascii="Wingdings" w:hAnsi="Wingdings" w:hint="default"/>
      </w:rPr>
    </w:lvl>
    <w:lvl w:ilvl="1" w:tplc="FB6C05DC" w:tentative="1">
      <w:start w:val="1"/>
      <w:numFmt w:val="bullet"/>
      <w:lvlText w:val=""/>
      <w:lvlJc w:val="left"/>
      <w:pPr>
        <w:tabs>
          <w:tab w:val="num" w:pos="1080"/>
        </w:tabs>
        <w:ind w:left="1080" w:hanging="360"/>
      </w:pPr>
      <w:rPr>
        <w:rFonts w:ascii="Wingdings" w:hAnsi="Wingdings" w:hint="default"/>
      </w:rPr>
    </w:lvl>
    <w:lvl w:ilvl="2" w:tplc="0B6A52C4" w:tentative="1">
      <w:start w:val="1"/>
      <w:numFmt w:val="bullet"/>
      <w:lvlText w:val=""/>
      <w:lvlJc w:val="left"/>
      <w:pPr>
        <w:tabs>
          <w:tab w:val="num" w:pos="1800"/>
        </w:tabs>
        <w:ind w:left="1800" w:hanging="360"/>
      </w:pPr>
      <w:rPr>
        <w:rFonts w:ascii="Wingdings" w:hAnsi="Wingdings" w:hint="default"/>
      </w:rPr>
    </w:lvl>
    <w:lvl w:ilvl="3" w:tplc="A0C67E2E" w:tentative="1">
      <w:start w:val="1"/>
      <w:numFmt w:val="bullet"/>
      <w:lvlText w:val=""/>
      <w:lvlJc w:val="left"/>
      <w:pPr>
        <w:tabs>
          <w:tab w:val="num" w:pos="2520"/>
        </w:tabs>
        <w:ind w:left="2520" w:hanging="360"/>
      </w:pPr>
      <w:rPr>
        <w:rFonts w:ascii="Wingdings" w:hAnsi="Wingdings" w:hint="default"/>
      </w:rPr>
    </w:lvl>
    <w:lvl w:ilvl="4" w:tplc="2D241DBA" w:tentative="1">
      <w:start w:val="1"/>
      <w:numFmt w:val="bullet"/>
      <w:lvlText w:val=""/>
      <w:lvlJc w:val="left"/>
      <w:pPr>
        <w:tabs>
          <w:tab w:val="num" w:pos="3240"/>
        </w:tabs>
        <w:ind w:left="3240" w:hanging="360"/>
      </w:pPr>
      <w:rPr>
        <w:rFonts w:ascii="Wingdings" w:hAnsi="Wingdings" w:hint="default"/>
      </w:rPr>
    </w:lvl>
    <w:lvl w:ilvl="5" w:tplc="CB147C36" w:tentative="1">
      <w:start w:val="1"/>
      <w:numFmt w:val="bullet"/>
      <w:lvlText w:val=""/>
      <w:lvlJc w:val="left"/>
      <w:pPr>
        <w:tabs>
          <w:tab w:val="num" w:pos="3960"/>
        </w:tabs>
        <w:ind w:left="3960" w:hanging="360"/>
      </w:pPr>
      <w:rPr>
        <w:rFonts w:ascii="Wingdings" w:hAnsi="Wingdings" w:hint="default"/>
      </w:rPr>
    </w:lvl>
    <w:lvl w:ilvl="6" w:tplc="89A275FE" w:tentative="1">
      <w:start w:val="1"/>
      <w:numFmt w:val="bullet"/>
      <w:lvlText w:val=""/>
      <w:lvlJc w:val="left"/>
      <w:pPr>
        <w:tabs>
          <w:tab w:val="num" w:pos="4680"/>
        </w:tabs>
        <w:ind w:left="4680" w:hanging="360"/>
      </w:pPr>
      <w:rPr>
        <w:rFonts w:ascii="Wingdings" w:hAnsi="Wingdings" w:hint="default"/>
      </w:rPr>
    </w:lvl>
    <w:lvl w:ilvl="7" w:tplc="2A2C5F86" w:tentative="1">
      <w:start w:val="1"/>
      <w:numFmt w:val="bullet"/>
      <w:lvlText w:val=""/>
      <w:lvlJc w:val="left"/>
      <w:pPr>
        <w:tabs>
          <w:tab w:val="num" w:pos="5400"/>
        </w:tabs>
        <w:ind w:left="5400" w:hanging="360"/>
      </w:pPr>
      <w:rPr>
        <w:rFonts w:ascii="Wingdings" w:hAnsi="Wingdings" w:hint="default"/>
      </w:rPr>
    </w:lvl>
    <w:lvl w:ilvl="8" w:tplc="1B9441A0" w:tentative="1">
      <w:start w:val="1"/>
      <w:numFmt w:val="bullet"/>
      <w:lvlText w:val=""/>
      <w:lvlJc w:val="left"/>
      <w:pPr>
        <w:tabs>
          <w:tab w:val="num" w:pos="6120"/>
        </w:tabs>
        <w:ind w:left="6120" w:hanging="360"/>
      </w:pPr>
      <w:rPr>
        <w:rFonts w:ascii="Wingdings" w:hAnsi="Wingdings" w:hint="default"/>
      </w:rPr>
    </w:lvl>
  </w:abstractNum>
  <w:abstractNum w:abstractNumId="2">
    <w:nsid w:val="36D53EC3"/>
    <w:multiLevelType w:val="hybridMultilevel"/>
    <w:tmpl w:val="1FAC88F0"/>
    <w:lvl w:ilvl="0" w:tplc="6416060A">
      <w:start w:val="1"/>
      <w:numFmt w:val="decimal"/>
      <w:lvlText w:val="%1."/>
      <w:lvlJc w:val="left"/>
      <w:pPr>
        <w:tabs>
          <w:tab w:val="num" w:pos="1800"/>
        </w:tabs>
        <w:ind w:left="1800" w:hanging="360"/>
      </w:pPr>
      <w:rPr>
        <w:rFonts w:hint="default"/>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3">
    <w:nsid w:val="39F93A56"/>
    <w:multiLevelType w:val="multilevel"/>
    <w:tmpl w:val="8C82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A62958"/>
    <w:multiLevelType w:val="hybridMultilevel"/>
    <w:tmpl w:val="9182AA8C"/>
    <w:lvl w:ilvl="0" w:tplc="C2B632C6">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3B6C584A"/>
    <w:multiLevelType w:val="hybridMultilevel"/>
    <w:tmpl w:val="AA3EA7E2"/>
    <w:lvl w:ilvl="0" w:tplc="0408000B">
      <w:start w:val="1"/>
      <w:numFmt w:val="bullet"/>
      <w:lvlText w:val=""/>
      <w:lvlJc w:val="left"/>
      <w:pPr>
        <w:tabs>
          <w:tab w:val="num" w:pos="180"/>
        </w:tabs>
        <w:ind w:left="180" w:hanging="360"/>
      </w:pPr>
      <w:rPr>
        <w:rFonts w:ascii="Wingdings" w:hAnsi="Wingdings" w:hint="default"/>
      </w:rPr>
    </w:lvl>
    <w:lvl w:ilvl="1" w:tplc="04080003" w:tentative="1">
      <w:start w:val="1"/>
      <w:numFmt w:val="bullet"/>
      <w:lvlText w:val="o"/>
      <w:lvlJc w:val="left"/>
      <w:pPr>
        <w:tabs>
          <w:tab w:val="num" w:pos="900"/>
        </w:tabs>
        <w:ind w:left="900" w:hanging="360"/>
      </w:pPr>
      <w:rPr>
        <w:rFonts w:ascii="Courier New" w:hAnsi="Courier New" w:cs="Courier New" w:hint="default"/>
      </w:rPr>
    </w:lvl>
    <w:lvl w:ilvl="2" w:tplc="04080005" w:tentative="1">
      <w:start w:val="1"/>
      <w:numFmt w:val="bullet"/>
      <w:lvlText w:val=""/>
      <w:lvlJc w:val="left"/>
      <w:pPr>
        <w:tabs>
          <w:tab w:val="num" w:pos="1620"/>
        </w:tabs>
        <w:ind w:left="1620" w:hanging="360"/>
      </w:pPr>
      <w:rPr>
        <w:rFonts w:ascii="Wingdings" w:hAnsi="Wingdings" w:hint="default"/>
      </w:rPr>
    </w:lvl>
    <w:lvl w:ilvl="3" w:tplc="04080001" w:tentative="1">
      <w:start w:val="1"/>
      <w:numFmt w:val="bullet"/>
      <w:lvlText w:val=""/>
      <w:lvlJc w:val="left"/>
      <w:pPr>
        <w:tabs>
          <w:tab w:val="num" w:pos="2340"/>
        </w:tabs>
        <w:ind w:left="2340" w:hanging="360"/>
      </w:pPr>
      <w:rPr>
        <w:rFonts w:ascii="Symbol" w:hAnsi="Symbol" w:hint="default"/>
      </w:rPr>
    </w:lvl>
    <w:lvl w:ilvl="4" w:tplc="04080003" w:tentative="1">
      <w:start w:val="1"/>
      <w:numFmt w:val="bullet"/>
      <w:lvlText w:val="o"/>
      <w:lvlJc w:val="left"/>
      <w:pPr>
        <w:tabs>
          <w:tab w:val="num" w:pos="3060"/>
        </w:tabs>
        <w:ind w:left="3060" w:hanging="360"/>
      </w:pPr>
      <w:rPr>
        <w:rFonts w:ascii="Courier New" w:hAnsi="Courier New" w:cs="Courier New" w:hint="default"/>
      </w:rPr>
    </w:lvl>
    <w:lvl w:ilvl="5" w:tplc="04080005" w:tentative="1">
      <w:start w:val="1"/>
      <w:numFmt w:val="bullet"/>
      <w:lvlText w:val=""/>
      <w:lvlJc w:val="left"/>
      <w:pPr>
        <w:tabs>
          <w:tab w:val="num" w:pos="3780"/>
        </w:tabs>
        <w:ind w:left="3780" w:hanging="360"/>
      </w:pPr>
      <w:rPr>
        <w:rFonts w:ascii="Wingdings" w:hAnsi="Wingdings" w:hint="default"/>
      </w:rPr>
    </w:lvl>
    <w:lvl w:ilvl="6" w:tplc="04080001" w:tentative="1">
      <w:start w:val="1"/>
      <w:numFmt w:val="bullet"/>
      <w:lvlText w:val=""/>
      <w:lvlJc w:val="left"/>
      <w:pPr>
        <w:tabs>
          <w:tab w:val="num" w:pos="4500"/>
        </w:tabs>
        <w:ind w:left="4500" w:hanging="360"/>
      </w:pPr>
      <w:rPr>
        <w:rFonts w:ascii="Symbol" w:hAnsi="Symbol" w:hint="default"/>
      </w:rPr>
    </w:lvl>
    <w:lvl w:ilvl="7" w:tplc="04080003" w:tentative="1">
      <w:start w:val="1"/>
      <w:numFmt w:val="bullet"/>
      <w:lvlText w:val="o"/>
      <w:lvlJc w:val="left"/>
      <w:pPr>
        <w:tabs>
          <w:tab w:val="num" w:pos="5220"/>
        </w:tabs>
        <w:ind w:left="5220" w:hanging="360"/>
      </w:pPr>
      <w:rPr>
        <w:rFonts w:ascii="Courier New" w:hAnsi="Courier New" w:cs="Courier New" w:hint="default"/>
      </w:rPr>
    </w:lvl>
    <w:lvl w:ilvl="8" w:tplc="04080005" w:tentative="1">
      <w:start w:val="1"/>
      <w:numFmt w:val="bullet"/>
      <w:lvlText w:val=""/>
      <w:lvlJc w:val="left"/>
      <w:pPr>
        <w:tabs>
          <w:tab w:val="num" w:pos="5940"/>
        </w:tabs>
        <w:ind w:left="5940" w:hanging="360"/>
      </w:pPr>
      <w:rPr>
        <w:rFonts w:ascii="Wingdings" w:hAnsi="Wingdings" w:hint="default"/>
      </w:rPr>
    </w:lvl>
  </w:abstractNum>
  <w:abstractNum w:abstractNumId="6">
    <w:nsid w:val="3EAE48BB"/>
    <w:multiLevelType w:val="hybridMultilevel"/>
    <w:tmpl w:val="F1FAC8CE"/>
    <w:lvl w:ilvl="0" w:tplc="27BCCF24">
      <w:start w:val="1"/>
      <w:numFmt w:val="bullet"/>
      <w:lvlText w:val=""/>
      <w:lvlJc w:val="left"/>
      <w:pPr>
        <w:tabs>
          <w:tab w:val="num" w:pos="720"/>
        </w:tabs>
        <w:ind w:left="720" w:hanging="360"/>
      </w:pPr>
      <w:rPr>
        <w:rFonts w:ascii="Wingdings" w:hAnsi="Wingdings" w:hint="default"/>
      </w:rPr>
    </w:lvl>
    <w:lvl w:ilvl="1" w:tplc="30382010" w:tentative="1">
      <w:start w:val="1"/>
      <w:numFmt w:val="bullet"/>
      <w:lvlText w:val=""/>
      <w:lvlJc w:val="left"/>
      <w:pPr>
        <w:tabs>
          <w:tab w:val="num" w:pos="1440"/>
        </w:tabs>
        <w:ind w:left="1440" w:hanging="360"/>
      </w:pPr>
      <w:rPr>
        <w:rFonts w:ascii="Wingdings" w:hAnsi="Wingdings" w:hint="default"/>
      </w:rPr>
    </w:lvl>
    <w:lvl w:ilvl="2" w:tplc="7DFCBC98" w:tentative="1">
      <w:start w:val="1"/>
      <w:numFmt w:val="bullet"/>
      <w:lvlText w:val=""/>
      <w:lvlJc w:val="left"/>
      <w:pPr>
        <w:tabs>
          <w:tab w:val="num" w:pos="2160"/>
        </w:tabs>
        <w:ind w:left="2160" w:hanging="360"/>
      </w:pPr>
      <w:rPr>
        <w:rFonts w:ascii="Wingdings" w:hAnsi="Wingdings" w:hint="default"/>
      </w:rPr>
    </w:lvl>
    <w:lvl w:ilvl="3" w:tplc="8A4C2680" w:tentative="1">
      <w:start w:val="1"/>
      <w:numFmt w:val="bullet"/>
      <w:lvlText w:val=""/>
      <w:lvlJc w:val="left"/>
      <w:pPr>
        <w:tabs>
          <w:tab w:val="num" w:pos="2880"/>
        </w:tabs>
        <w:ind w:left="2880" w:hanging="360"/>
      </w:pPr>
      <w:rPr>
        <w:rFonts w:ascii="Wingdings" w:hAnsi="Wingdings" w:hint="default"/>
      </w:rPr>
    </w:lvl>
    <w:lvl w:ilvl="4" w:tplc="74624D10" w:tentative="1">
      <w:start w:val="1"/>
      <w:numFmt w:val="bullet"/>
      <w:lvlText w:val=""/>
      <w:lvlJc w:val="left"/>
      <w:pPr>
        <w:tabs>
          <w:tab w:val="num" w:pos="3600"/>
        </w:tabs>
        <w:ind w:left="3600" w:hanging="360"/>
      </w:pPr>
      <w:rPr>
        <w:rFonts w:ascii="Wingdings" w:hAnsi="Wingdings" w:hint="default"/>
      </w:rPr>
    </w:lvl>
    <w:lvl w:ilvl="5" w:tplc="CBEA5070" w:tentative="1">
      <w:start w:val="1"/>
      <w:numFmt w:val="bullet"/>
      <w:lvlText w:val=""/>
      <w:lvlJc w:val="left"/>
      <w:pPr>
        <w:tabs>
          <w:tab w:val="num" w:pos="4320"/>
        </w:tabs>
        <w:ind w:left="4320" w:hanging="360"/>
      </w:pPr>
      <w:rPr>
        <w:rFonts w:ascii="Wingdings" w:hAnsi="Wingdings" w:hint="default"/>
      </w:rPr>
    </w:lvl>
    <w:lvl w:ilvl="6" w:tplc="69988804" w:tentative="1">
      <w:start w:val="1"/>
      <w:numFmt w:val="bullet"/>
      <w:lvlText w:val=""/>
      <w:lvlJc w:val="left"/>
      <w:pPr>
        <w:tabs>
          <w:tab w:val="num" w:pos="5040"/>
        </w:tabs>
        <w:ind w:left="5040" w:hanging="360"/>
      </w:pPr>
      <w:rPr>
        <w:rFonts w:ascii="Wingdings" w:hAnsi="Wingdings" w:hint="default"/>
      </w:rPr>
    </w:lvl>
    <w:lvl w:ilvl="7" w:tplc="8A86C06C" w:tentative="1">
      <w:start w:val="1"/>
      <w:numFmt w:val="bullet"/>
      <w:lvlText w:val=""/>
      <w:lvlJc w:val="left"/>
      <w:pPr>
        <w:tabs>
          <w:tab w:val="num" w:pos="5760"/>
        </w:tabs>
        <w:ind w:left="5760" w:hanging="360"/>
      </w:pPr>
      <w:rPr>
        <w:rFonts w:ascii="Wingdings" w:hAnsi="Wingdings" w:hint="default"/>
      </w:rPr>
    </w:lvl>
    <w:lvl w:ilvl="8" w:tplc="91946130" w:tentative="1">
      <w:start w:val="1"/>
      <w:numFmt w:val="bullet"/>
      <w:lvlText w:val=""/>
      <w:lvlJc w:val="left"/>
      <w:pPr>
        <w:tabs>
          <w:tab w:val="num" w:pos="6480"/>
        </w:tabs>
        <w:ind w:left="6480" w:hanging="360"/>
      </w:pPr>
      <w:rPr>
        <w:rFonts w:ascii="Wingdings" w:hAnsi="Wingdings" w:hint="default"/>
      </w:rPr>
    </w:lvl>
  </w:abstractNum>
  <w:abstractNum w:abstractNumId="7">
    <w:nsid w:val="43345EB8"/>
    <w:multiLevelType w:val="hybridMultilevel"/>
    <w:tmpl w:val="F692C478"/>
    <w:lvl w:ilvl="0" w:tplc="04080001">
      <w:start w:val="1"/>
      <w:numFmt w:val="bullet"/>
      <w:lvlText w:val=""/>
      <w:lvlJc w:val="left"/>
      <w:pPr>
        <w:tabs>
          <w:tab w:val="num" w:pos="120"/>
        </w:tabs>
        <w:ind w:left="120" w:hanging="360"/>
      </w:pPr>
      <w:rPr>
        <w:rFonts w:ascii="Symbol" w:hAnsi="Symbol" w:hint="default"/>
      </w:rPr>
    </w:lvl>
    <w:lvl w:ilvl="1" w:tplc="04080003" w:tentative="1">
      <w:start w:val="1"/>
      <w:numFmt w:val="bullet"/>
      <w:lvlText w:val="o"/>
      <w:lvlJc w:val="left"/>
      <w:pPr>
        <w:tabs>
          <w:tab w:val="num" w:pos="840"/>
        </w:tabs>
        <w:ind w:left="840" w:hanging="360"/>
      </w:pPr>
      <w:rPr>
        <w:rFonts w:ascii="Courier New" w:hAnsi="Courier New" w:cs="Courier New" w:hint="default"/>
      </w:rPr>
    </w:lvl>
    <w:lvl w:ilvl="2" w:tplc="04080005" w:tentative="1">
      <w:start w:val="1"/>
      <w:numFmt w:val="bullet"/>
      <w:lvlText w:val=""/>
      <w:lvlJc w:val="left"/>
      <w:pPr>
        <w:tabs>
          <w:tab w:val="num" w:pos="1560"/>
        </w:tabs>
        <w:ind w:left="1560" w:hanging="360"/>
      </w:pPr>
      <w:rPr>
        <w:rFonts w:ascii="Wingdings" w:hAnsi="Wingdings" w:hint="default"/>
      </w:rPr>
    </w:lvl>
    <w:lvl w:ilvl="3" w:tplc="04080001" w:tentative="1">
      <w:start w:val="1"/>
      <w:numFmt w:val="bullet"/>
      <w:lvlText w:val=""/>
      <w:lvlJc w:val="left"/>
      <w:pPr>
        <w:tabs>
          <w:tab w:val="num" w:pos="2280"/>
        </w:tabs>
        <w:ind w:left="2280" w:hanging="360"/>
      </w:pPr>
      <w:rPr>
        <w:rFonts w:ascii="Symbol" w:hAnsi="Symbol" w:hint="default"/>
      </w:rPr>
    </w:lvl>
    <w:lvl w:ilvl="4" w:tplc="04080003" w:tentative="1">
      <w:start w:val="1"/>
      <w:numFmt w:val="bullet"/>
      <w:lvlText w:val="o"/>
      <w:lvlJc w:val="left"/>
      <w:pPr>
        <w:tabs>
          <w:tab w:val="num" w:pos="3000"/>
        </w:tabs>
        <w:ind w:left="3000" w:hanging="360"/>
      </w:pPr>
      <w:rPr>
        <w:rFonts w:ascii="Courier New" w:hAnsi="Courier New" w:cs="Courier New" w:hint="default"/>
      </w:rPr>
    </w:lvl>
    <w:lvl w:ilvl="5" w:tplc="04080005" w:tentative="1">
      <w:start w:val="1"/>
      <w:numFmt w:val="bullet"/>
      <w:lvlText w:val=""/>
      <w:lvlJc w:val="left"/>
      <w:pPr>
        <w:tabs>
          <w:tab w:val="num" w:pos="3720"/>
        </w:tabs>
        <w:ind w:left="3720" w:hanging="360"/>
      </w:pPr>
      <w:rPr>
        <w:rFonts w:ascii="Wingdings" w:hAnsi="Wingdings" w:hint="default"/>
      </w:rPr>
    </w:lvl>
    <w:lvl w:ilvl="6" w:tplc="04080001" w:tentative="1">
      <w:start w:val="1"/>
      <w:numFmt w:val="bullet"/>
      <w:lvlText w:val=""/>
      <w:lvlJc w:val="left"/>
      <w:pPr>
        <w:tabs>
          <w:tab w:val="num" w:pos="4440"/>
        </w:tabs>
        <w:ind w:left="4440" w:hanging="360"/>
      </w:pPr>
      <w:rPr>
        <w:rFonts w:ascii="Symbol" w:hAnsi="Symbol" w:hint="default"/>
      </w:rPr>
    </w:lvl>
    <w:lvl w:ilvl="7" w:tplc="04080003" w:tentative="1">
      <w:start w:val="1"/>
      <w:numFmt w:val="bullet"/>
      <w:lvlText w:val="o"/>
      <w:lvlJc w:val="left"/>
      <w:pPr>
        <w:tabs>
          <w:tab w:val="num" w:pos="5160"/>
        </w:tabs>
        <w:ind w:left="5160" w:hanging="360"/>
      </w:pPr>
      <w:rPr>
        <w:rFonts w:ascii="Courier New" w:hAnsi="Courier New" w:cs="Courier New" w:hint="default"/>
      </w:rPr>
    </w:lvl>
    <w:lvl w:ilvl="8" w:tplc="04080005" w:tentative="1">
      <w:start w:val="1"/>
      <w:numFmt w:val="bullet"/>
      <w:lvlText w:val=""/>
      <w:lvlJc w:val="left"/>
      <w:pPr>
        <w:tabs>
          <w:tab w:val="num" w:pos="5880"/>
        </w:tabs>
        <w:ind w:left="5880" w:hanging="360"/>
      </w:pPr>
      <w:rPr>
        <w:rFonts w:ascii="Wingdings" w:hAnsi="Wingdings" w:hint="default"/>
      </w:rPr>
    </w:lvl>
  </w:abstractNum>
  <w:abstractNum w:abstractNumId="8">
    <w:nsid w:val="435C6A0B"/>
    <w:multiLevelType w:val="multilevel"/>
    <w:tmpl w:val="EAA2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3D58C0"/>
    <w:multiLevelType w:val="hybridMultilevel"/>
    <w:tmpl w:val="3C3AD9DA"/>
    <w:lvl w:ilvl="0" w:tplc="27CADA60">
      <w:start w:val="1"/>
      <w:numFmt w:val="decimal"/>
      <w:lvlText w:val="%1."/>
      <w:lvlJc w:val="left"/>
      <w:pPr>
        <w:tabs>
          <w:tab w:val="num" w:pos="1800"/>
        </w:tabs>
        <w:ind w:left="1800" w:hanging="360"/>
      </w:pPr>
      <w:rPr>
        <w:rFonts w:hint="default"/>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10">
    <w:nsid w:val="57A055A6"/>
    <w:multiLevelType w:val="hybridMultilevel"/>
    <w:tmpl w:val="3410D754"/>
    <w:lvl w:ilvl="0" w:tplc="3732CA96">
      <w:start w:val="1"/>
      <w:numFmt w:val="decimal"/>
      <w:lvlText w:val="%1."/>
      <w:lvlJc w:val="left"/>
      <w:pPr>
        <w:tabs>
          <w:tab w:val="num" w:pos="360"/>
        </w:tabs>
        <w:ind w:left="360" w:hanging="360"/>
      </w:pPr>
      <w:rPr>
        <w:rFonts w:hint="default"/>
      </w:rPr>
    </w:lvl>
    <w:lvl w:ilvl="1" w:tplc="0409000B">
      <w:start w:val="1"/>
      <w:numFmt w:val="bullet"/>
      <w:lvlText w:val=""/>
      <w:lvlJc w:val="left"/>
      <w:pPr>
        <w:tabs>
          <w:tab w:val="num" w:pos="1080"/>
        </w:tabs>
        <w:ind w:left="1080" w:hanging="360"/>
      </w:pPr>
      <w:rPr>
        <w:rFonts w:ascii="Wingdings" w:hAnsi="Wingdings" w:hint="default"/>
      </w:rPr>
    </w:lvl>
    <w:lvl w:ilvl="2" w:tplc="0408001B">
      <w:start w:val="1"/>
      <w:numFmt w:val="lowerRoman"/>
      <w:lvlText w:val="%3."/>
      <w:lvlJc w:val="right"/>
      <w:pPr>
        <w:tabs>
          <w:tab w:val="num" w:pos="1800"/>
        </w:tabs>
        <w:ind w:left="1800" w:hanging="180"/>
      </w:pPr>
    </w:lvl>
    <w:lvl w:ilvl="3" w:tplc="0408000F">
      <w:start w:val="1"/>
      <w:numFmt w:val="decimal"/>
      <w:lvlText w:val="%4."/>
      <w:lvlJc w:val="left"/>
      <w:pPr>
        <w:tabs>
          <w:tab w:val="num" w:pos="2520"/>
        </w:tabs>
        <w:ind w:left="2520" w:hanging="360"/>
      </w:pPr>
      <w:rPr>
        <w:rFonts w:hint="default"/>
      </w:r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1">
    <w:nsid w:val="5E675EAF"/>
    <w:multiLevelType w:val="hybridMultilevel"/>
    <w:tmpl w:val="674E71C6"/>
    <w:lvl w:ilvl="0" w:tplc="04080001">
      <w:start w:val="1"/>
      <w:numFmt w:val="bullet"/>
      <w:lvlText w:val=""/>
      <w:lvlJc w:val="left"/>
      <w:pPr>
        <w:tabs>
          <w:tab w:val="num" w:pos="0"/>
        </w:tabs>
        <w:ind w:left="0" w:hanging="360"/>
      </w:pPr>
      <w:rPr>
        <w:rFonts w:ascii="Symbol" w:hAnsi="Symbol" w:hint="default"/>
      </w:rPr>
    </w:lvl>
    <w:lvl w:ilvl="1" w:tplc="04080003" w:tentative="1">
      <w:start w:val="1"/>
      <w:numFmt w:val="bullet"/>
      <w:lvlText w:val="o"/>
      <w:lvlJc w:val="left"/>
      <w:pPr>
        <w:tabs>
          <w:tab w:val="num" w:pos="720"/>
        </w:tabs>
        <w:ind w:left="720" w:hanging="360"/>
      </w:pPr>
      <w:rPr>
        <w:rFonts w:ascii="Courier New" w:hAnsi="Courier New" w:cs="Courier New" w:hint="default"/>
      </w:rPr>
    </w:lvl>
    <w:lvl w:ilvl="2" w:tplc="04080005" w:tentative="1">
      <w:start w:val="1"/>
      <w:numFmt w:val="bullet"/>
      <w:lvlText w:val=""/>
      <w:lvlJc w:val="left"/>
      <w:pPr>
        <w:tabs>
          <w:tab w:val="num" w:pos="1440"/>
        </w:tabs>
        <w:ind w:left="1440" w:hanging="360"/>
      </w:pPr>
      <w:rPr>
        <w:rFonts w:ascii="Wingdings" w:hAnsi="Wingdings" w:hint="default"/>
      </w:rPr>
    </w:lvl>
    <w:lvl w:ilvl="3" w:tplc="04080001" w:tentative="1">
      <w:start w:val="1"/>
      <w:numFmt w:val="bullet"/>
      <w:lvlText w:val=""/>
      <w:lvlJc w:val="left"/>
      <w:pPr>
        <w:tabs>
          <w:tab w:val="num" w:pos="2160"/>
        </w:tabs>
        <w:ind w:left="2160" w:hanging="360"/>
      </w:pPr>
      <w:rPr>
        <w:rFonts w:ascii="Symbol" w:hAnsi="Symbol" w:hint="default"/>
      </w:rPr>
    </w:lvl>
    <w:lvl w:ilvl="4" w:tplc="04080003" w:tentative="1">
      <w:start w:val="1"/>
      <w:numFmt w:val="bullet"/>
      <w:lvlText w:val="o"/>
      <w:lvlJc w:val="left"/>
      <w:pPr>
        <w:tabs>
          <w:tab w:val="num" w:pos="2880"/>
        </w:tabs>
        <w:ind w:left="2880" w:hanging="360"/>
      </w:pPr>
      <w:rPr>
        <w:rFonts w:ascii="Courier New" w:hAnsi="Courier New" w:cs="Courier New" w:hint="default"/>
      </w:rPr>
    </w:lvl>
    <w:lvl w:ilvl="5" w:tplc="04080005" w:tentative="1">
      <w:start w:val="1"/>
      <w:numFmt w:val="bullet"/>
      <w:lvlText w:val=""/>
      <w:lvlJc w:val="left"/>
      <w:pPr>
        <w:tabs>
          <w:tab w:val="num" w:pos="3600"/>
        </w:tabs>
        <w:ind w:left="3600" w:hanging="360"/>
      </w:pPr>
      <w:rPr>
        <w:rFonts w:ascii="Wingdings" w:hAnsi="Wingdings" w:hint="default"/>
      </w:rPr>
    </w:lvl>
    <w:lvl w:ilvl="6" w:tplc="04080001" w:tentative="1">
      <w:start w:val="1"/>
      <w:numFmt w:val="bullet"/>
      <w:lvlText w:val=""/>
      <w:lvlJc w:val="left"/>
      <w:pPr>
        <w:tabs>
          <w:tab w:val="num" w:pos="4320"/>
        </w:tabs>
        <w:ind w:left="4320" w:hanging="360"/>
      </w:pPr>
      <w:rPr>
        <w:rFonts w:ascii="Symbol" w:hAnsi="Symbol" w:hint="default"/>
      </w:rPr>
    </w:lvl>
    <w:lvl w:ilvl="7" w:tplc="04080003" w:tentative="1">
      <w:start w:val="1"/>
      <w:numFmt w:val="bullet"/>
      <w:lvlText w:val="o"/>
      <w:lvlJc w:val="left"/>
      <w:pPr>
        <w:tabs>
          <w:tab w:val="num" w:pos="5040"/>
        </w:tabs>
        <w:ind w:left="5040" w:hanging="360"/>
      </w:pPr>
      <w:rPr>
        <w:rFonts w:ascii="Courier New" w:hAnsi="Courier New" w:cs="Courier New" w:hint="default"/>
      </w:rPr>
    </w:lvl>
    <w:lvl w:ilvl="8" w:tplc="04080005" w:tentative="1">
      <w:start w:val="1"/>
      <w:numFmt w:val="bullet"/>
      <w:lvlText w:val=""/>
      <w:lvlJc w:val="left"/>
      <w:pPr>
        <w:tabs>
          <w:tab w:val="num" w:pos="5760"/>
        </w:tabs>
        <w:ind w:left="5760" w:hanging="360"/>
      </w:pPr>
      <w:rPr>
        <w:rFonts w:ascii="Wingdings" w:hAnsi="Wingdings" w:hint="default"/>
      </w:rPr>
    </w:lvl>
  </w:abstractNum>
  <w:abstractNum w:abstractNumId="12">
    <w:nsid w:val="695647BE"/>
    <w:multiLevelType w:val="multilevel"/>
    <w:tmpl w:val="EE84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CF37841"/>
    <w:multiLevelType w:val="multilevel"/>
    <w:tmpl w:val="5B4AA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D6443A"/>
    <w:multiLevelType w:val="multilevel"/>
    <w:tmpl w:val="58F2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9E1803"/>
    <w:multiLevelType w:val="hybridMultilevel"/>
    <w:tmpl w:val="D0586B08"/>
    <w:lvl w:ilvl="0" w:tplc="0408000B">
      <w:start w:val="1"/>
      <w:numFmt w:val="bullet"/>
      <w:lvlText w:val=""/>
      <w:lvlJc w:val="left"/>
      <w:pPr>
        <w:tabs>
          <w:tab w:val="num" w:pos="180"/>
        </w:tabs>
        <w:ind w:left="180" w:hanging="360"/>
      </w:pPr>
      <w:rPr>
        <w:rFonts w:ascii="Wingdings" w:hAnsi="Wingdings" w:hint="default"/>
      </w:rPr>
    </w:lvl>
    <w:lvl w:ilvl="1" w:tplc="04080003" w:tentative="1">
      <w:start w:val="1"/>
      <w:numFmt w:val="bullet"/>
      <w:lvlText w:val="o"/>
      <w:lvlJc w:val="left"/>
      <w:pPr>
        <w:tabs>
          <w:tab w:val="num" w:pos="900"/>
        </w:tabs>
        <w:ind w:left="900" w:hanging="360"/>
      </w:pPr>
      <w:rPr>
        <w:rFonts w:ascii="Courier New" w:hAnsi="Courier New" w:cs="Courier New" w:hint="default"/>
      </w:rPr>
    </w:lvl>
    <w:lvl w:ilvl="2" w:tplc="04080005" w:tentative="1">
      <w:start w:val="1"/>
      <w:numFmt w:val="bullet"/>
      <w:lvlText w:val=""/>
      <w:lvlJc w:val="left"/>
      <w:pPr>
        <w:tabs>
          <w:tab w:val="num" w:pos="1620"/>
        </w:tabs>
        <w:ind w:left="1620" w:hanging="360"/>
      </w:pPr>
      <w:rPr>
        <w:rFonts w:ascii="Wingdings" w:hAnsi="Wingdings" w:hint="default"/>
      </w:rPr>
    </w:lvl>
    <w:lvl w:ilvl="3" w:tplc="04080001" w:tentative="1">
      <w:start w:val="1"/>
      <w:numFmt w:val="bullet"/>
      <w:lvlText w:val=""/>
      <w:lvlJc w:val="left"/>
      <w:pPr>
        <w:tabs>
          <w:tab w:val="num" w:pos="2340"/>
        </w:tabs>
        <w:ind w:left="2340" w:hanging="360"/>
      </w:pPr>
      <w:rPr>
        <w:rFonts w:ascii="Symbol" w:hAnsi="Symbol" w:hint="default"/>
      </w:rPr>
    </w:lvl>
    <w:lvl w:ilvl="4" w:tplc="04080003" w:tentative="1">
      <w:start w:val="1"/>
      <w:numFmt w:val="bullet"/>
      <w:lvlText w:val="o"/>
      <w:lvlJc w:val="left"/>
      <w:pPr>
        <w:tabs>
          <w:tab w:val="num" w:pos="3060"/>
        </w:tabs>
        <w:ind w:left="3060" w:hanging="360"/>
      </w:pPr>
      <w:rPr>
        <w:rFonts w:ascii="Courier New" w:hAnsi="Courier New" w:cs="Courier New" w:hint="default"/>
      </w:rPr>
    </w:lvl>
    <w:lvl w:ilvl="5" w:tplc="04080005" w:tentative="1">
      <w:start w:val="1"/>
      <w:numFmt w:val="bullet"/>
      <w:lvlText w:val=""/>
      <w:lvlJc w:val="left"/>
      <w:pPr>
        <w:tabs>
          <w:tab w:val="num" w:pos="3780"/>
        </w:tabs>
        <w:ind w:left="3780" w:hanging="360"/>
      </w:pPr>
      <w:rPr>
        <w:rFonts w:ascii="Wingdings" w:hAnsi="Wingdings" w:hint="default"/>
      </w:rPr>
    </w:lvl>
    <w:lvl w:ilvl="6" w:tplc="04080001" w:tentative="1">
      <w:start w:val="1"/>
      <w:numFmt w:val="bullet"/>
      <w:lvlText w:val=""/>
      <w:lvlJc w:val="left"/>
      <w:pPr>
        <w:tabs>
          <w:tab w:val="num" w:pos="4500"/>
        </w:tabs>
        <w:ind w:left="4500" w:hanging="360"/>
      </w:pPr>
      <w:rPr>
        <w:rFonts w:ascii="Symbol" w:hAnsi="Symbol" w:hint="default"/>
      </w:rPr>
    </w:lvl>
    <w:lvl w:ilvl="7" w:tplc="04080003" w:tentative="1">
      <w:start w:val="1"/>
      <w:numFmt w:val="bullet"/>
      <w:lvlText w:val="o"/>
      <w:lvlJc w:val="left"/>
      <w:pPr>
        <w:tabs>
          <w:tab w:val="num" w:pos="5220"/>
        </w:tabs>
        <w:ind w:left="5220" w:hanging="360"/>
      </w:pPr>
      <w:rPr>
        <w:rFonts w:ascii="Courier New" w:hAnsi="Courier New" w:cs="Courier New" w:hint="default"/>
      </w:rPr>
    </w:lvl>
    <w:lvl w:ilvl="8" w:tplc="04080005" w:tentative="1">
      <w:start w:val="1"/>
      <w:numFmt w:val="bullet"/>
      <w:lvlText w:val=""/>
      <w:lvlJc w:val="left"/>
      <w:pPr>
        <w:tabs>
          <w:tab w:val="num" w:pos="5940"/>
        </w:tabs>
        <w:ind w:left="5940" w:hanging="360"/>
      </w:pPr>
      <w:rPr>
        <w:rFonts w:ascii="Wingdings" w:hAnsi="Wingdings" w:hint="default"/>
      </w:rPr>
    </w:lvl>
  </w:abstractNum>
  <w:num w:numId="1">
    <w:abstractNumId w:val="11"/>
  </w:num>
  <w:num w:numId="2">
    <w:abstractNumId w:val="7"/>
  </w:num>
  <w:num w:numId="3">
    <w:abstractNumId w:val="1"/>
  </w:num>
  <w:num w:numId="4">
    <w:abstractNumId w:val="6"/>
  </w:num>
  <w:num w:numId="5">
    <w:abstractNumId w:val="15"/>
  </w:num>
  <w:num w:numId="6">
    <w:abstractNumId w:val="5"/>
  </w:num>
  <w:num w:numId="7">
    <w:abstractNumId w:val="10"/>
  </w:num>
  <w:num w:numId="8">
    <w:abstractNumId w:val="9"/>
  </w:num>
  <w:num w:numId="9">
    <w:abstractNumId w:val="2"/>
  </w:num>
  <w:num w:numId="10">
    <w:abstractNumId w:val="12"/>
  </w:num>
  <w:num w:numId="11">
    <w:abstractNumId w:val="4"/>
  </w:num>
  <w:num w:numId="12">
    <w:abstractNumId w:val="13"/>
  </w:num>
  <w:num w:numId="13">
    <w:abstractNumId w:val="0"/>
  </w:num>
  <w:num w:numId="14">
    <w:abstractNumId w:val="8"/>
  </w:num>
  <w:num w:numId="15">
    <w:abstractNumId w:val="14"/>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20"/>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CB7351"/>
    <w:rsid w:val="000160E0"/>
    <w:rsid w:val="000310E5"/>
    <w:rsid w:val="00070028"/>
    <w:rsid w:val="00071114"/>
    <w:rsid w:val="000833CF"/>
    <w:rsid w:val="000A69FA"/>
    <w:rsid w:val="000A7063"/>
    <w:rsid w:val="000B74C9"/>
    <w:rsid w:val="000D76EC"/>
    <w:rsid w:val="00130705"/>
    <w:rsid w:val="00153FA5"/>
    <w:rsid w:val="0016199A"/>
    <w:rsid w:val="00170DDC"/>
    <w:rsid w:val="00183017"/>
    <w:rsid w:val="00194D76"/>
    <w:rsid w:val="001A0337"/>
    <w:rsid w:val="00213A66"/>
    <w:rsid w:val="00225DE4"/>
    <w:rsid w:val="00281206"/>
    <w:rsid w:val="002A4878"/>
    <w:rsid w:val="002D2715"/>
    <w:rsid w:val="00303E70"/>
    <w:rsid w:val="00337DD9"/>
    <w:rsid w:val="00361844"/>
    <w:rsid w:val="003752C1"/>
    <w:rsid w:val="00386AC8"/>
    <w:rsid w:val="003A16CE"/>
    <w:rsid w:val="003D3CBC"/>
    <w:rsid w:val="003F58A4"/>
    <w:rsid w:val="00431461"/>
    <w:rsid w:val="004C4B88"/>
    <w:rsid w:val="004F6D71"/>
    <w:rsid w:val="00502F7F"/>
    <w:rsid w:val="00523038"/>
    <w:rsid w:val="00554333"/>
    <w:rsid w:val="00556A2C"/>
    <w:rsid w:val="0056675E"/>
    <w:rsid w:val="005915F9"/>
    <w:rsid w:val="005A223B"/>
    <w:rsid w:val="005B16FB"/>
    <w:rsid w:val="005E1766"/>
    <w:rsid w:val="00607914"/>
    <w:rsid w:val="00615C0F"/>
    <w:rsid w:val="0063018A"/>
    <w:rsid w:val="006346FB"/>
    <w:rsid w:val="0063649E"/>
    <w:rsid w:val="0066687E"/>
    <w:rsid w:val="00675796"/>
    <w:rsid w:val="006D0FC3"/>
    <w:rsid w:val="006F0514"/>
    <w:rsid w:val="007026EB"/>
    <w:rsid w:val="00726756"/>
    <w:rsid w:val="007619F1"/>
    <w:rsid w:val="007C4191"/>
    <w:rsid w:val="00821322"/>
    <w:rsid w:val="00822149"/>
    <w:rsid w:val="0085075D"/>
    <w:rsid w:val="00873AB8"/>
    <w:rsid w:val="00880B50"/>
    <w:rsid w:val="00894935"/>
    <w:rsid w:val="0090006C"/>
    <w:rsid w:val="009016B1"/>
    <w:rsid w:val="0092388C"/>
    <w:rsid w:val="00933B8D"/>
    <w:rsid w:val="00934006"/>
    <w:rsid w:val="00940AA1"/>
    <w:rsid w:val="009531CD"/>
    <w:rsid w:val="00953DE9"/>
    <w:rsid w:val="00960BCE"/>
    <w:rsid w:val="0097528B"/>
    <w:rsid w:val="00977649"/>
    <w:rsid w:val="009873F1"/>
    <w:rsid w:val="009907C3"/>
    <w:rsid w:val="009D56FA"/>
    <w:rsid w:val="00A24443"/>
    <w:rsid w:val="00A325C8"/>
    <w:rsid w:val="00A633CC"/>
    <w:rsid w:val="00A828B5"/>
    <w:rsid w:val="00A86CD3"/>
    <w:rsid w:val="00A92AEB"/>
    <w:rsid w:val="00B17B20"/>
    <w:rsid w:val="00B2631E"/>
    <w:rsid w:val="00B27721"/>
    <w:rsid w:val="00B4161C"/>
    <w:rsid w:val="00B44A2C"/>
    <w:rsid w:val="00B50047"/>
    <w:rsid w:val="00B5126B"/>
    <w:rsid w:val="00BA7434"/>
    <w:rsid w:val="00BC2399"/>
    <w:rsid w:val="00BC6412"/>
    <w:rsid w:val="00BD56A7"/>
    <w:rsid w:val="00BF1181"/>
    <w:rsid w:val="00BF183F"/>
    <w:rsid w:val="00C142D5"/>
    <w:rsid w:val="00C44706"/>
    <w:rsid w:val="00C53146"/>
    <w:rsid w:val="00C579B2"/>
    <w:rsid w:val="00CB7351"/>
    <w:rsid w:val="00CE7622"/>
    <w:rsid w:val="00CF6BE5"/>
    <w:rsid w:val="00D56690"/>
    <w:rsid w:val="00D64DDD"/>
    <w:rsid w:val="00DA0287"/>
    <w:rsid w:val="00DA1920"/>
    <w:rsid w:val="00DB40A3"/>
    <w:rsid w:val="00DE6B33"/>
    <w:rsid w:val="00E237F1"/>
    <w:rsid w:val="00E368F1"/>
    <w:rsid w:val="00E41FFF"/>
    <w:rsid w:val="00E4524F"/>
    <w:rsid w:val="00ED73CB"/>
    <w:rsid w:val="00F06388"/>
    <w:rsid w:val="00F26AE8"/>
    <w:rsid w:val="00F63DA2"/>
    <w:rsid w:val="00F87C0F"/>
    <w:rsid w:val="00F90C81"/>
    <w:rsid w:val="00F921F3"/>
    <w:rsid w:val="00F94083"/>
    <w:rsid w:val="00FA2289"/>
    <w:rsid w:val="00FA312F"/>
    <w:rsid w:val="00FB0B91"/>
    <w:rsid w:val="00FD40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60E0"/>
    <w:rPr>
      <w:sz w:val="24"/>
      <w:szCs w:val="24"/>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B7351"/>
    <w:pPr>
      <w:tabs>
        <w:tab w:val="center" w:pos="4320"/>
        <w:tab w:val="right" w:pos="8640"/>
      </w:tabs>
    </w:pPr>
  </w:style>
  <w:style w:type="paragraph" w:styleId="Footer">
    <w:name w:val="footer"/>
    <w:basedOn w:val="Normal"/>
    <w:rsid w:val="00CB7351"/>
    <w:pPr>
      <w:tabs>
        <w:tab w:val="center" w:pos="4320"/>
        <w:tab w:val="right" w:pos="8640"/>
      </w:tabs>
    </w:pPr>
  </w:style>
  <w:style w:type="paragraph" w:styleId="BalloonText">
    <w:name w:val="Balloon Text"/>
    <w:basedOn w:val="Normal"/>
    <w:semiHidden/>
    <w:rsid w:val="00BF183F"/>
    <w:rPr>
      <w:rFonts w:ascii="Tahoma" w:hAnsi="Tahoma" w:cs="Tahoma"/>
      <w:sz w:val="16"/>
      <w:szCs w:val="16"/>
    </w:rPr>
  </w:style>
  <w:style w:type="character" w:styleId="Emphasis">
    <w:name w:val="Emphasis"/>
    <w:basedOn w:val="DefaultParagraphFont"/>
    <w:uiPriority w:val="20"/>
    <w:qFormat/>
    <w:rsid w:val="00556A2C"/>
    <w:rPr>
      <w:i/>
      <w:iCs/>
    </w:rPr>
  </w:style>
  <w:style w:type="character" w:styleId="Hyperlink">
    <w:name w:val="Hyperlink"/>
    <w:basedOn w:val="DefaultParagraphFont"/>
    <w:rsid w:val="00A828B5"/>
    <w:rPr>
      <w:color w:val="0000FF"/>
      <w:u w:val="single"/>
    </w:rPr>
  </w:style>
  <w:style w:type="character" w:styleId="Strong">
    <w:name w:val="Strong"/>
    <w:basedOn w:val="DefaultParagraphFont"/>
    <w:uiPriority w:val="99"/>
    <w:qFormat/>
    <w:rsid w:val="000A69FA"/>
    <w:rPr>
      <w:b/>
      <w:bCs/>
    </w:rPr>
  </w:style>
</w:styles>
</file>

<file path=word/webSettings.xml><?xml version="1.0" encoding="utf-8"?>
<w:webSettings xmlns:r="http://schemas.openxmlformats.org/officeDocument/2006/relationships" xmlns:w="http://schemas.openxmlformats.org/wordprocessingml/2006/main">
  <w:divs>
    <w:div w:id="8484901">
      <w:bodyDiv w:val="1"/>
      <w:marLeft w:val="0"/>
      <w:marRight w:val="0"/>
      <w:marTop w:val="0"/>
      <w:marBottom w:val="0"/>
      <w:divBdr>
        <w:top w:val="none" w:sz="0" w:space="0" w:color="auto"/>
        <w:left w:val="none" w:sz="0" w:space="0" w:color="auto"/>
        <w:bottom w:val="none" w:sz="0" w:space="0" w:color="auto"/>
        <w:right w:val="none" w:sz="0" w:space="0" w:color="auto"/>
      </w:divBdr>
    </w:div>
    <w:div w:id="444733082">
      <w:bodyDiv w:val="1"/>
      <w:marLeft w:val="0"/>
      <w:marRight w:val="0"/>
      <w:marTop w:val="0"/>
      <w:marBottom w:val="0"/>
      <w:divBdr>
        <w:top w:val="none" w:sz="0" w:space="0" w:color="auto"/>
        <w:left w:val="none" w:sz="0" w:space="0" w:color="auto"/>
        <w:bottom w:val="none" w:sz="0" w:space="0" w:color="auto"/>
        <w:right w:val="none" w:sz="0" w:space="0" w:color="auto"/>
      </w:divBdr>
    </w:div>
    <w:div w:id="451636951">
      <w:bodyDiv w:val="1"/>
      <w:marLeft w:val="0"/>
      <w:marRight w:val="0"/>
      <w:marTop w:val="0"/>
      <w:marBottom w:val="0"/>
      <w:divBdr>
        <w:top w:val="none" w:sz="0" w:space="0" w:color="auto"/>
        <w:left w:val="none" w:sz="0" w:space="0" w:color="auto"/>
        <w:bottom w:val="none" w:sz="0" w:space="0" w:color="auto"/>
        <w:right w:val="none" w:sz="0" w:space="0" w:color="auto"/>
      </w:divBdr>
      <w:divsChild>
        <w:div w:id="1792631322">
          <w:marLeft w:val="0"/>
          <w:marRight w:val="0"/>
          <w:marTop w:val="0"/>
          <w:marBottom w:val="0"/>
          <w:divBdr>
            <w:top w:val="none" w:sz="0" w:space="0" w:color="auto"/>
            <w:left w:val="none" w:sz="0" w:space="0" w:color="auto"/>
            <w:bottom w:val="none" w:sz="0" w:space="0" w:color="auto"/>
            <w:right w:val="none" w:sz="0" w:space="0" w:color="auto"/>
          </w:divBdr>
        </w:div>
      </w:divsChild>
    </w:div>
    <w:div w:id="558784134">
      <w:bodyDiv w:val="1"/>
      <w:marLeft w:val="0"/>
      <w:marRight w:val="0"/>
      <w:marTop w:val="0"/>
      <w:marBottom w:val="150"/>
      <w:divBdr>
        <w:top w:val="none" w:sz="0" w:space="0" w:color="auto"/>
        <w:left w:val="none" w:sz="0" w:space="0" w:color="auto"/>
        <w:bottom w:val="none" w:sz="0" w:space="0" w:color="auto"/>
        <w:right w:val="none" w:sz="0" w:space="0" w:color="auto"/>
      </w:divBdr>
      <w:divsChild>
        <w:div w:id="1928465156">
          <w:marLeft w:val="0"/>
          <w:marRight w:val="0"/>
          <w:marTop w:val="0"/>
          <w:marBottom w:val="0"/>
          <w:divBdr>
            <w:top w:val="none" w:sz="0" w:space="0" w:color="auto"/>
            <w:left w:val="none" w:sz="0" w:space="0" w:color="auto"/>
            <w:bottom w:val="none" w:sz="0" w:space="0" w:color="auto"/>
            <w:right w:val="none" w:sz="0" w:space="0" w:color="auto"/>
          </w:divBdr>
          <w:divsChild>
            <w:div w:id="1727681995">
              <w:marLeft w:val="0"/>
              <w:marRight w:val="0"/>
              <w:marTop w:val="100"/>
              <w:marBottom w:val="100"/>
              <w:divBdr>
                <w:top w:val="none" w:sz="0" w:space="0" w:color="auto"/>
                <w:left w:val="none" w:sz="0" w:space="0" w:color="auto"/>
                <w:bottom w:val="none" w:sz="0" w:space="0" w:color="auto"/>
                <w:right w:val="none" w:sz="0" w:space="0" w:color="auto"/>
              </w:divBdr>
              <w:divsChild>
                <w:div w:id="964316755">
                  <w:marLeft w:val="0"/>
                  <w:marRight w:val="0"/>
                  <w:marTop w:val="150"/>
                  <w:marBottom w:val="0"/>
                  <w:divBdr>
                    <w:top w:val="none" w:sz="0" w:space="0" w:color="auto"/>
                    <w:left w:val="none" w:sz="0" w:space="0" w:color="auto"/>
                    <w:bottom w:val="none" w:sz="0" w:space="0" w:color="auto"/>
                    <w:right w:val="none" w:sz="0" w:space="0" w:color="auto"/>
                  </w:divBdr>
                  <w:divsChild>
                    <w:div w:id="316957794">
                      <w:marLeft w:val="0"/>
                      <w:marRight w:val="0"/>
                      <w:marTop w:val="0"/>
                      <w:marBottom w:val="0"/>
                      <w:divBdr>
                        <w:top w:val="none" w:sz="0" w:space="0" w:color="auto"/>
                        <w:left w:val="none" w:sz="0" w:space="0" w:color="auto"/>
                        <w:bottom w:val="none" w:sz="0" w:space="0" w:color="auto"/>
                        <w:right w:val="none" w:sz="0" w:space="0" w:color="auto"/>
                      </w:divBdr>
                      <w:divsChild>
                        <w:div w:id="226842160">
                          <w:marLeft w:val="0"/>
                          <w:marRight w:val="0"/>
                          <w:marTop w:val="0"/>
                          <w:marBottom w:val="0"/>
                          <w:divBdr>
                            <w:top w:val="none" w:sz="0" w:space="0" w:color="auto"/>
                            <w:left w:val="none" w:sz="0" w:space="0" w:color="auto"/>
                            <w:bottom w:val="none" w:sz="0" w:space="0" w:color="auto"/>
                            <w:right w:val="none" w:sz="0" w:space="0" w:color="auto"/>
                          </w:divBdr>
                          <w:divsChild>
                            <w:div w:id="1103843350">
                              <w:marLeft w:val="0"/>
                              <w:marRight w:val="0"/>
                              <w:marTop w:val="0"/>
                              <w:marBottom w:val="0"/>
                              <w:divBdr>
                                <w:top w:val="none" w:sz="0" w:space="0" w:color="auto"/>
                                <w:left w:val="none" w:sz="0" w:space="0" w:color="auto"/>
                                <w:bottom w:val="none" w:sz="0" w:space="0" w:color="auto"/>
                                <w:right w:val="none" w:sz="0" w:space="0" w:color="auto"/>
                              </w:divBdr>
                              <w:divsChild>
                                <w:div w:id="343095745">
                                  <w:marLeft w:val="0"/>
                                  <w:marRight w:val="0"/>
                                  <w:marTop w:val="0"/>
                                  <w:marBottom w:val="0"/>
                                  <w:divBdr>
                                    <w:top w:val="none" w:sz="0" w:space="0" w:color="auto"/>
                                    <w:left w:val="none" w:sz="0" w:space="0" w:color="auto"/>
                                    <w:bottom w:val="none" w:sz="0" w:space="0" w:color="auto"/>
                                    <w:right w:val="none" w:sz="0" w:space="0" w:color="auto"/>
                                  </w:divBdr>
                                  <w:divsChild>
                                    <w:div w:id="216475286">
                                      <w:marLeft w:val="0"/>
                                      <w:marRight w:val="0"/>
                                      <w:marTop w:val="0"/>
                                      <w:marBottom w:val="0"/>
                                      <w:divBdr>
                                        <w:top w:val="none" w:sz="0" w:space="0" w:color="auto"/>
                                        <w:left w:val="none" w:sz="0" w:space="0" w:color="auto"/>
                                        <w:bottom w:val="none" w:sz="0" w:space="0" w:color="auto"/>
                                        <w:right w:val="none" w:sz="0" w:space="0" w:color="auto"/>
                                      </w:divBdr>
                                    </w:div>
                                    <w:div w:id="1797798811">
                                      <w:marLeft w:val="0"/>
                                      <w:marRight w:val="0"/>
                                      <w:marTop w:val="100"/>
                                      <w:marBottom w:val="100"/>
                                      <w:divBdr>
                                        <w:top w:val="none" w:sz="0" w:space="0" w:color="auto"/>
                                        <w:left w:val="none" w:sz="0" w:space="0" w:color="auto"/>
                                        <w:bottom w:val="none" w:sz="0" w:space="0" w:color="auto"/>
                                        <w:right w:val="none" w:sz="0" w:space="0" w:color="auto"/>
                                      </w:divBdr>
                                      <w:divsChild>
                                        <w:div w:id="1679456729">
                                          <w:marLeft w:val="0"/>
                                          <w:marRight w:val="0"/>
                                          <w:marTop w:val="100"/>
                                          <w:marBottom w:val="100"/>
                                          <w:divBdr>
                                            <w:top w:val="none" w:sz="0" w:space="0" w:color="auto"/>
                                            <w:left w:val="none" w:sz="0" w:space="0" w:color="auto"/>
                                            <w:bottom w:val="none" w:sz="0" w:space="0" w:color="auto"/>
                                            <w:right w:val="none" w:sz="0" w:space="0" w:color="auto"/>
                                          </w:divBdr>
                                        </w:div>
                                        <w:div w:id="907031325">
                                          <w:marLeft w:val="30"/>
                                          <w:marRight w:val="0"/>
                                          <w:marTop w:val="0"/>
                                          <w:marBottom w:val="150"/>
                                          <w:divBdr>
                                            <w:top w:val="none" w:sz="0" w:space="0" w:color="auto"/>
                                            <w:left w:val="none" w:sz="0" w:space="0" w:color="auto"/>
                                            <w:bottom w:val="none" w:sz="0" w:space="0" w:color="auto"/>
                                            <w:right w:val="none" w:sz="0" w:space="0" w:color="auto"/>
                                          </w:divBdr>
                                        </w:div>
                                      </w:divsChild>
                                    </w:div>
                                    <w:div w:id="1002709384">
                                      <w:marLeft w:val="0"/>
                                      <w:marRight w:val="0"/>
                                      <w:marTop w:val="0"/>
                                      <w:marBottom w:val="0"/>
                                      <w:divBdr>
                                        <w:top w:val="none" w:sz="0" w:space="0" w:color="auto"/>
                                        <w:left w:val="none" w:sz="0" w:space="0" w:color="auto"/>
                                        <w:bottom w:val="none" w:sz="0" w:space="0" w:color="auto"/>
                                        <w:right w:val="none" w:sz="0" w:space="0" w:color="auto"/>
                                      </w:divBdr>
                                    </w:div>
                                    <w:div w:id="372969362">
                                      <w:marLeft w:val="0"/>
                                      <w:marRight w:val="0"/>
                                      <w:marTop w:val="100"/>
                                      <w:marBottom w:val="100"/>
                                      <w:divBdr>
                                        <w:top w:val="none" w:sz="0" w:space="0" w:color="auto"/>
                                        <w:left w:val="none" w:sz="0" w:space="0" w:color="auto"/>
                                        <w:bottom w:val="none" w:sz="0" w:space="0" w:color="auto"/>
                                        <w:right w:val="none" w:sz="0" w:space="0" w:color="auto"/>
                                      </w:divBdr>
                                      <w:divsChild>
                                        <w:div w:id="1618565458">
                                          <w:marLeft w:val="0"/>
                                          <w:marRight w:val="0"/>
                                          <w:marTop w:val="100"/>
                                          <w:marBottom w:val="100"/>
                                          <w:divBdr>
                                            <w:top w:val="none" w:sz="0" w:space="0" w:color="auto"/>
                                            <w:left w:val="none" w:sz="0" w:space="0" w:color="auto"/>
                                            <w:bottom w:val="none" w:sz="0" w:space="0" w:color="auto"/>
                                            <w:right w:val="none" w:sz="0" w:space="0" w:color="auto"/>
                                          </w:divBdr>
                                        </w:div>
                                        <w:div w:id="1125077338">
                                          <w:marLeft w:val="30"/>
                                          <w:marRight w:val="0"/>
                                          <w:marTop w:val="0"/>
                                          <w:marBottom w:val="150"/>
                                          <w:divBdr>
                                            <w:top w:val="none" w:sz="0" w:space="0" w:color="auto"/>
                                            <w:left w:val="none" w:sz="0" w:space="0" w:color="auto"/>
                                            <w:bottom w:val="none" w:sz="0" w:space="0" w:color="auto"/>
                                            <w:right w:val="none" w:sz="0" w:space="0" w:color="auto"/>
                                          </w:divBdr>
                                        </w:div>
                                      </w:divsChild>
                                    </w:div>
                                    <w:div w:id="678432880">
                                      <w:marLeft w:val="0"/>
                                      <w:marRight w:val="0"/>
                                      <w:marTop w:val="0"/>
                                      <w:marBottom w:val="0"/>
                                      <w:divBdr>
                                        <w:top w:val="none" w:sz="0" w:space="0" w:color="auto"/>
                                        <w:left w:val="none" w:sz="0" w:space="0" w:color="auto"/>
                                        <w:bottom w:val="none" w:sz="0" w:space="0" w:color="auto"/>
                                        <w:right w:val="none" w:sz="0" w:space="0" w:color="auto"/>
                                      </w:divBdr>
                                    </w:div>
                                    <w:div w:id="1867060651">
                                      <w:marLeft w:val="0"/>
                                      <w:marRight w:val="0"/>
                                      <w:marTop w:val="100"/>
                                      <w:marBottom w:val="100"/>
                                      <w:divBdr>
                                        <w:top w:val="none" w:sz="0" w:space="0" w:color="auto"/>
                                        <w:left w:val="none" w:sz="0" w:space="0" w:color="auto"/>
                                        <w:bottom w:val="none" w:sz="0" w:space="0" w:color="auto"/>
                                        <w:right w:val="none" w:sz="0" w:space="0" w:color="auto"/>
                                      </w:divBdr>
                                      <w:divsChild>
                                        <w:div w:id="416168567">
                                          <w:marLeft w:val="0"/>
                                          <w:marRight w:val="0"/>
                                          <w:marTop w:val="100"/>
                                          <w:marBottom w:val="100"/>
                                          <w:divBdr>
                                            <w:top w:val="none" w:sz="0" w:space="0" w:color="auto"/>
                                            <w:left w:val="none" w:sz="0" w:space="0" w:color="auto"/>
                                            <w:bottom w:val="none" w:sz="0" w:space="0" w:color="auto"/>
                                            <w:right w:val="none" w:sz="0" w:space="0" w:color="auto"/>
                                          </w:divBdr>
                                        </w:div>
                                        <w:div w:id="176389772">
                                          <w:marLeft w:val="30"/>
                                          <w:marRight w:val="0"/>
                                          <w:marTop w:val="0"/>
                                          <w:marBottom w:val="150"/>
                                          <w:divBdr>
                                            <w:top w:val="none" w:sz="0" w:space="0" w:color="auto"/>
                                            <w:left w:val="none" w:sz="0" w:space="0" w:color="auto"/>
                                            <w:bottom w:val="none" w:sz="0" w:space="0" w:color="auto"/>
                                            <w:right w:val="none" w:sz="0" w:space="0" w:color="auto"/>
                                          </w:divBdr>
                                        </w:div>
                                      </w:divsChild>
                                    </w:div>
                                    <w:div w:id="526137070">
                                      <w:marLeft w:val="0"/>
                                      <w:marRight w:val="0"/>
                                      <w:marTop w:val="0"/>
                                      <w:marBottom w:val="0"/>
                                      <w:divBdr>
                                        <w:top w:val="none" w:sz="0" w:space="0" w:color="auto"/>
                                        <w:left w:val="none" w:sz="0" w:space="0" w:color="auto"/>
                                        <w:bottom w:val="none" w:sz="0" w:space="0" w:color="auto"/>
                                        <w:right w:val="none" w:sz="0" w:space="0" w:color="auto"/>
                                      </w:divBdr>
                                    </w:div>
                                    <w:div w:id="1783263936">
                                      <w:marLeft w:val="0"/>
                                      <w:marRight w:val="0"/>
                                      <w:marTop w:val="100"/>
                                      <w:marBottom w:val="100"/>
                                      <w:divBdr>
                                        <w:top w:val="none" w:sz="0" w:space="0" w:color="auto"/>
                                        <w:left w:val="none" w:sz="0" w:space="0" w:color="auto"/>
                                        <w:bottom w:val="none" w:sz="0" w:space="0" w:color="auto"/>
                                        <w:right w:val="none" w:sz="0" w:space="0" w:color="auto"/>
                                      </w:divBdr>
                                      <w:divsChild>
                                        <w:div w:id="1661159461">
                                          <w:marLeft w:val="0"/>
                                          <w:marRight w:val="0"/>
                                          <w:marTop w:val="100"/>
                                          <w:marBottom w:val="100"/>
                                          <w:divBdr>
                                            <w:top w:val="none" w:sz="0" w:space="0" w:color="auto"/>
                                            <w:left w:val="none" w:sz="0" w:space="0" w:color="auto"/>
                                            <w:bottom w:val="none" w:sz="0" w:space="0" w:color="auto"/>
                                            <w:right w:val="none" w:sz="0" w:space="0" w:color="auto"/>
                                          </w:divBdr>
                                        </w:div>
                                        <w:div w:id="1655140059">
                                          <w:marLeft w:val="30"/>
                                          <w:marRight w:val="0"/>
                                          <w:marTop w:val="0"/>
                                          <w:marBottom w:val="150"/>
                                          <w:divBdr>
                                            <w:top w:val="none" w:sz="0" w:space="0" w:color="auto"/>
                                            <w:left w:val="none" w:sz="0" w:space="0" w:color="auto"/>
                                            <w:bottom w:val="none" w:sz="0" w:space="0" w:color="auto"/>
                                            <w:right w:val="none" w:sz="0" w:space="0" w:color="auto"/>
                                          </w:divBdr>
                                        </w:div>
                                      </w:divsChild>
                                    </w:div>
                                    <w:div w:id="664170864">
                                      <w:marLeft w:val="0"/>
                                      <w:marRight w:val="0"/>
                                      <w:marTop w:val="0"/>
                                      <w:marBottom w:val="0"/>
                                      <w:divBdr>
                                        <w:top w:val="none" w:sz="0" w:space="0" w:color="auto"/>
                                        <w:left w:val="none" w:sz="0" w:space="0" w:color="auto"/>
                                        <w:bottom w:val="none" w:sz="0" w:space="0" w:color="auto"/>
                                        <w:right w:val="none" w:sz="0" w:space="0" w:color="auto"/>
                                      </w:divBdr>
                                    </w:div>
                                    <w:div w:id="1458404912">
                                      <w:marLeft w:val="0"/>
                                      <w:marRight w:val="0"/>
                                      <w:marTop w:val="100"/>
                                      <w:marBottom w:val="100"/>
                                      <w:divBdr>
                                        <w:top w:val="none" w:sz="0" w:space="0" w:color="auto"/>
                                        <w:left w:val="none" w:sz="0" w:space="0" w:color="auto"/>
                                        <w:bottom w:val="none" w:sz="0" w:space="0" w:color="auto"/>
                                        <w:right w:val="none" w:sz="0" w:space="0" w:color="auto"/>
                                      </w:divBdr>
                                      <w:divsChild>
                                        <w:div w:id="2004042453">
                                          <w:marLeft w:val="0"/>
                                          <w:marRight w:val="0"/>
                                          <w:marTop w:val="100"/>
                                          <w:marBottom w:val="100"/>
                                          <w:divBdr>
                                            <w:top w:val="none" w:sz="0" w:space="0" w:color="auto"/>
                                            <w:left w:val="none" w:sz="0" w:space="0" w:color="auto"/>
                                            <w:bottom w:val="none" w:sz="0" w:space="0" w:color="auto"/>
                                            <w:right w:val="none" w:sz="0" w:space="0" w:color="auto"/>
                                          </w:divBdr>
                                        </w:div>
                                        <w:div w:id="22102113">
                                          <w:marLeft w:val="3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176322">
      <w:bodyDiv w:val="1"/>
      <w:marLeft w:val="0"/>
      <w:marRight w:val="0"/>
      <w:marTop w:val="0"/>
      <w:marBottom w:val="150"/>
      <w:divBdr>
        <w:top w:val="none" w:sz="0" w:space="0" w:color="auto"/>
        <w:left w:val="none" w:sz="0" w:space="0" w:color="auto"/>
        <w:bottom w:val="none" w:sz="0" w:space="0" w:color="auto"/>
        <w:right w:val="none" w:sz="0" w:space="0" w:color="auto"/>
      </w:divBdr>
      <w:divsChild>
        <w:div w:id="1177697172">
          <w:marLeft w:val="0"/>
          <w:marRight w:val="0"/>
          <w:marTop w:val="0"/>
          <w:marBottom w:val="0"/>
          <w:divBdr>
            <w:top w:val="none" w:sz="0" w:space="0" w:color="auto"/>
            <w:left w:val="none" w:sz="0" w:space="0" w:color="auto"/>
            <w:bottom w:val="none" w:sz="0" w:space="0" w:color="auto"/>
            <w:right w:val="none" w:sz="0" w:space="0" w:color="auto"/>
          </w:divBdr>
          <w:divsChild>
            <w:div w:id="1569654623">
              <w:marLeft w:val="0"/>
              <w:marRight w:val="0"/>
              <w:marTop w:val="100"/>
              <w:marBottom w:val="100"/>
              <w:divBdr>
                <w:top w:val="none" w:sz="0" w:space="0" w:color="auto"/>
                <w:left w:val="none" w:sz="0" w:space="0" w:color="auto"/>
                <w:bottom w:val="none" w:sz="0" w:space="0" w:color="auto"/>
                <w:right w:val="none" w:sz="0" w:space="0" w:color="auto"/>
              </w:divBdr>
              <w:divsChild>
                <w:div w:id="1599093379">
                  <w:marLeft w:val="0"/>
                  <w:marRight w:val="0"/>
                  <w:marTop w:val="150"/>
                  <w:marBottom w:val="0"/>
                  <w:divBdr>
                    <w:top w:val="none" w:sz="0" w:space="0" w:color="auto"/>
                    <w:left w:val="none" w:sz="0" w:space="0" w:color="auto"/>
                    <w:bottom w:val="none" w:sz="0" w:space="0" w:color="auto"/>
                    <w:right w:val="none" w:sz="0" w:space="0" w:color="auto"/>
                  </w:divBdr>
                  <w:divsChild>
                    <w:div w:id="1415207438">
                      <w:marLeft w:val="0"/>
                      <w:marRight w:val="0"/>
                      <w:marTop w:val="0"/>
                      <w:marBottom w:val="0"/>
                      <w:divBdr>
                        <w:top w:val="none" w:sz="0" w:space="0" w:color="auto"/>
                        <w:left w:val="none" w:sz="0" w:space="0" w:color="auto"/>
                        <w:bottom w:val="none" w:sz="0" w:space="0" w:color="auto"/>
                        <w:right w:val="none" w:sz="0" w:space="0" w:color="auto"/>
                      </w:divBdr>
                      <w:divsChild>
                        <w:div w:id="1739013453">
                          <w:marLeft w:val="0"/>
                          <w:marRight w:val="0"/>
                          <w:marTop w:val="0"/>
                          <w:marBottom w:val="0"/>
                          <w:divBdr>
                            <w:top w:val="none" w:sz="0" w:space="0" w:color="auto"/>
                            <w:left w:val="none" w:sz="0" w:space="0" w:color="auto"/>
                            <w:bottom w:val="none" w:sz="0" w:space="0" w:color="auto"/>
                            <w:right w:val="none" w:sz="0" w:space="0" w:color="auto"/>
                          </w:divBdr>
                          <w:divsChild>
                            <w:div w:id="935751060">
                              <w:marLeft w:val="0"/>
                              <w:marRight w:val="0"/>
                              <w:marTop w:val="0"/>
                              <w:marBottom w:val="0"/>
                              <w:divBdr>
                                <w:top w:val="none" w:sz="0" w:space="0" w:color="auto"/>
                                <w:left w:val="none" w:sz="0" w:space="0" w:color="auto"/>
                                <w:bottom w:val="none" w:sz="0" w:space="0" w:color="auto"/>
                                <w:right w:val="none" w:sz="0" w:space="0" w:color="auto"/>
                              </w:divBdr>
                              <w:divsChild>
                                <w:div w:id="988165982">
                                  <w:marLeft w:val="0"/>
                                  <w:marRight w:val="0"/>
                                  <w:marTop w:val="0"/>
                                  <w:marBottom w:val="0"/>
                                  <w:divBdr>
                                    <w:top w:val="none" w:sz="0" w:space="0" w:color="auto"/>
                                    <w:left w:val="none" w:sz="0" w:space="0" w:color="auto"/>
                                    <w:bottom w:val="none" w:sz="0" w:space="0" w:color="auto"/>
                                    <w:right w:val="none" w:sz="0" w:space="0" w:color="auto"/>
                                  </w:divBdr>
                                  <w:divsChild>
                                    <w:div w:id="406996161">
                                      <w:marLeft w:val="0"/>
                                      <w:marRight w:val="0"/>
                                      <w:marTop w:val="0"/>
                                      <w:marBottom w:val="0"/>
                                      <w:divBdr>
                                        <w:top w:val="none" w:sz="0" w:space="0" w:color="auto"/>
                                        <w:left w:val="none" w:sz="0" w:space="0" w:color="auto"/>
                                        <w:bottom w:val="none" w:sz="0" w:space="0" w:color="auto"/>
                                        <w:right w:val="none" w:sz="0" w:space="0" w:color="auto"/>
                                      </w:divBdr>
                                    </w:div>
                                    <w:div w:id="1199053646">
                                      <w:marLeft w:val="0"/>
                                      <w:marRight w:val="0"/>
                                      <w:marTop w:val="100"/>
                                      <w:marBottom w:val="100"/>
                                      <w:divBdr>
                                        <w:top w:val="none" w:sz="0" w:space="0" w:color="auto"/>
                                        <w:left w:val="none" w:sz="0" w:space="0" w:color="auto"/>
                                        <w:bottom w:val="none" w:sz="0" w:space="0" w:color="auto"/>
                                        <w:right w:val="none" w:sz="0" w:space="0" w:color="auto"/>
                                      </w:divBdr>
                                      <w:divsChild>
                                        <w:div w:id="916668398">
                                          <w:marLeft w:val="0"/>
                                          <w:marRight w:val="0"/>
                                          <w:marTop w:val="100"/>
                                          <w:marBottom w:val="100"/>
                                          <w:divBdr>
                                            <w:top w:val="none" w:sz="0" w:space="0" w:color="auto"/>
                                            <w:left w:val="none" w:sz="0" w:space="0" w:color="auto"/>
                                            <w:bottom w:val="none" w:sz="0" w:space="0" w:color="auto"/>
                                            <w:right w:val="none" w:sz="0" w:space="0" w:color="auto"/>
                                          </w:divBdr>
                                        </w:div>
                                        <w:div w:id="365521672">
                                          <w:marLeft w:val="30"/>
                                          <w:marRight w:val="0"/>
                                          <w:marTop w:val="0"/>
                                          <w:marBottom w:val="150"/>
                                          <w:divBdr>
                                            <w:top w:val="none" w:sz="0" w:space="0" w:color="auto"/>
                                            <w:left w:val="none" w:sz="0" w:space="0" w:color="auto"/>
                                            <w:bottom w:val="none" w:sz="0" w:space="0" w:color="auto"/>
                                            <w:right w:val="none" w:sz="0" w:space="0" w:color="auto"/>
                                          </w:divBdr>
                                        </w:div>
                                      </w:divsChild>
                                    </w:div>
                                    <w:div w:id="89089220">
                                      <w:marLeft w:val="0"/>
                                      <w:marRight w:val="0"/>
                                      <w:marTop w:val="0"/>
                                      <w:marBottom w:val="0"/>
                                      <w:divBdr>
                                        <w:top w:val="none" w:sz="0" w:space="0" w:color="auto"/>
                                        <w:left w:val="none" w:sz="0" w:space="0" w:color="auto"/>
                                        <w:bottom w:val="none" w:sz="0" w:space="0" w:color="auto"/>
                                        <w:right w:val="none" w:sz="0" w:space="0" w:color="auto"/>
                                      </w:divBdr>
                                    </w:div>
                                    <w:div w:id="626853987">
                                      <w:marLeft w:val="0"/>
                                      <w:marRight w:val="0"/>
                                      <w:marTop w:val="100"/>
                                      <w:marBottom w:val="100"/>
                                      <w:divBdr>
                                        <w:top w:val="none" w:sz="0" w:space="0" w:color="auto"/>
                                        <w:left w:val="none" w:sz="0" w:space="0" w:color="auto"/>
                                        <w:bottom w:val="none" w:sz="0" w:space="0" w:color="auto"/>
                                        <w:right w:val="none" w:sz="0" w:space="0" w:color="auto"/>
                                      </w:divBdr>
                                      <w:divsChild>
                                        <w:div w:id="1460299173">
                                          <w:marLeft w:val="0"/>
                                          <w:marRight w:val="0"/>
                                          <w:marTop w:val="100"/>
                                          <w:marBottom w:val="100"/>
                                          <w:divBdr>
                                            <w:top w:val="none" w:sz="0" w:space="0" w:color="auto"/>
                                            <w:left w:val="none" w:sz="0" w:space="0" w:color="auto"/>
                                            <w:bottom w:val="none" w:sz="0" w:space="0" w:color="auto"/>
                                            <w:right w:val="none" w:sz="0" w:space="0" w:color="auto"/>
                                          </w:divBdr>
                                        </w:div>
                                        <w:div w:id="304244103">
                                          <w:marLeft w:val="30"/>
                                          <w:marRight w:val="0"/>
                                          <w:marTop w:val="0"/>
                                          <w:marBottom w:val="150"/>
                                          <w:divBdr>
                                            <w:top w:val="none" w:sz="0" w:space="0" w:color="auto"/>
                                            <w:left w:val="none" w:sz="0" w:space="0" w:color="auto"/>
                                            <w:bottom w:val="none" w:sz="0" w:space="0" w:color="auto"/>
                                            <w:right w:val="none" w:sz="0" w:space="0" w:color="auto"/>
                                          </w:divBdr>
                                        </w:div>
                                      </w:divsChild>
                                    </w:div>
                                    <w:div w:id="1545212697">
                                      <w:marLeft w:val="0"/>
                                      <w:marRight w:val="0"/>
                                      <w:marTop w:val="0"/>
                                      <w:marBottom w:val="0"/>
                                      <w:divBdr>
                                        <w:top w:val="none" w:sz="0" w:space="0" w:color="auto"/>
                                        <w:left w:val="none" w:sz="0" w:space="0" w:color="auto"/>
                                        <w:bottom w:val="none" w:sz="0" w:space="0" w:color="auto"/>
                                        <w:right w:val="none" w:sz="0" w:space="0" w:color="auto"/>
                                      </w:divBdr>
                                    </w:div>
                                    <w:div w:id="309480319">
                                      <w:marLeft w:val="0"/>
                                      <w:marRight w:val="0"/>
                                      <w:marTop w:val="100"/>
                                      <w:marBottom w:val="100"/>
                                      <w:divBdr>
                                        <w:top w:val="none" w:sz="0" w:space="0" w:color="auto"/>
                                        <w:left w:val="none" w:sz="0" w:space="0" w:color="auto"/>
                                        <w:bottom w:val="none" w:sz="0" w:space="0" w:color="auto"/>
                                        <w:right w:val="none" w:sz="0" w:space="0" w:color="auto"/>
                                      </w:divBdr>
                                      <w:divsChild>
                                        <w:div w:id="955403481">
                                          <w:marLeft w:val="0"/>
                                          <w:marRight w:val="0"/>
                                          <w:marTop w:val="100"/>
                                          <w:marBottom w:val="100"/>
                                          <w:divBdr>
                                            <w:top w:val="none" w:sz="0" w:space="0" w:color="auto"/>
                                            <w:left w:val="none" w:sz="0" w:space="0" w:color="auto"/>
                                            <w:bottom w:val="none" w:sz="0" w:space="0" w:color="auto"/>
                                            <w:right w:val="none" w:sz="0" w:space="0" w:color="auto"/>
                                          </w:divBdr>
                                        </w:div>
                                        <w:div w:id="1207059364">
                                          <w:marLeft w:val="30"/>
                                          <w:marRight w:val="0"/>
                                          <w:marTop w:val="0"/>
                                          <w:marBottom w:val="150"/>
                                          <w:divBdr>
                                            <w:top w:val="none" w:sz="0" w:space="0" w:color="auto"/>
                                            <w:left w:val="none" w:sz="0" w:space="0" w:color="auto"/>
                                            <w:bottom w:val="none" w:sz="0" w:space="0" w:color="auto"/>
                                            <w:right w:val="none" w:sz="0" w:space="0" w:color="auto"/>
                                          </w:divBdr>
                                        </w:div>
                                      </w:divsChild>
                                    </w:div>
                                    <w:div w:id="688720978">
                                      <w:marLeft w:val="0"/>
                                      <w:marRight w:val="0"/>
                                      <w:marTop w:val="0"/>
                                      <w:marBottom w:val="0"/>
                                      <w:divBdr>
                                        <w:top w:val="none" w:sz="0" w:space="0" w:color="auto"/>
                                        <w:left w:val="none" w:sz="0" w:space="0" w:color="auto"/>
                                        <w:bottom w:val="none" w:sz="0" w:space="0" w:color="auto"/>
                                        <w:right w:val="none" w:sz="0" w:space="0" w:color="auto"/>
                                      </w:divBdr>
                                    </w:div>
                                    <w:div w:id="205063987">
                                      <w:marLeft w:val="0"/>
                                      <w:marRight w:val="0"/>
                                      <w:marTop w:val="100"/>
                                      <w:marBottom w:val="100"/>
                                      <w:divBdr>
                                        <w:top w:val="none" w:sz="0" w:space="0" w:color="auto"/>
                                        <w:left w:val="none" w:sz="0" w:space="0" w:color="auto"/>
                                        <w:bottom w:val="none" w:sz="0" w:space="0" w:color="auto"/>
                                        <w:right w:val="none" w:sz="0" w:space="0" w:color="auto"/>
                                      </w:divBdr>
                                      <w:divsChild>
                                        <w:div w:id="1077480539">
                                          <w:marLeft w:val="0"/>
                                          <w:marRight w:val="0"/>
                                          <w:marTop w:val="100"/>
                                          <w:marBottom w:val="100"/>
                                          <w:divBdr>
                                            <w:top w:val="none" w:sz="0" w:space="0" w:color="auto"/>
                                            <w:left w:val="none" w:sz="0" w:space="0" w:color="auto"/>
                                            <w:bottom w:val="none" w:sz="0" w:space="0" w:color="auto"/>
                                            <w:right w:val="none" w:sz="0" w:space="0" w:color="auto"/>
                                          </w:divBdr>
                                        </w:div>
                                        <w:div w:id="491800775">
                                          <w:marLeft w:val="30"/>
                                          <w:marRight w:val="0"/>
                                          <w:marTop w:val="0"/>
                                          <w:marBottom w:val="150"/>
                                          <w:divBdr>
                                            <w:top w:val="none" w:sz="0" w:space="0" w:color="auto"/>
                                            <w:left w:val="none" w:sz="0" w:space="0" w:color="auto"/>
                                            <w:bottom w:val="none" w:sz="0" w:space="0" w:color="auto"/>
                                            <w:right w:val="none" w:sz="0" w:space="0" w:color="auto"/>
                                          </w:divBdr>
                                        </w:div>
                                      </w:divsChild>
                                    </w:div>
                                    <w:div w:id="903568548">
                                      <w:marLeft w:val="0"/>
                                      <w:marRight w:val="0"/>
                                      <w:marTop w:val="0"/>
                                      <w:marBottom w:val="0"/>
                                      <w:divBdr>
                                        <w:top w:val="none" w:sz="0" w:space="0" w:color="auto"/>
                                        <w:left w:val="none" w:sz="0" w:space="0" w:color="auto"/>
                                        <w:bottom w:val="none" w:sz="0" w:space="0" w:color="auto"/>
                                        <w:right w:val="none" w:sz="0" w:space="0" w:color="auto"/>
                                      </w:divBdr>
                                    </w:div>
                                    <w:div w:id="295374040">
                                      <w:marLeft w:val="0"/>
                                      <w:marRight w:val="0"/>
                                      <w:marTop w:val="100"/>
                                      <w:marBottom w:val="100"/>
                                      <w:divBdr>
                                        <w:top w:val="none" w:sz="0" w:space="0" w:color="auto"/>
                                        <w:left w:val="none" w:sz="0" w:space="0" w:color="auto"/>
                                        <w:bottom w:val="none" w:sz="0" w:space="0" w:color="auto"/>
                                        <w:right w:val="none" w:sz="0" w:space="0" w:color="auto"/>
                                      </w:divBdr>
                                      <w:divsChild>
                                        <w:div w:id="567349883">
                                          <w:marLeft w:val="0"/>
                                          <w:marRight w:val="0"/>
                                          <w:marTop w:val="100"/>
                                          <w:marBottom w:val="100"/>
                                          <w:divBdr>
                                            <w:top w:val="none" w:sz="0" w:space="0" w:color="auto"/>
                                            <w:left w:val="none" w:sz="0" w:space="0" w:color="auto"/>
                                            <w:bottom w:val="none" w:sz="0" w:space="0" w:color="auto"/>
                                            <w:right w:val="none" w:sz="0" w:space="0" w:color="auto"/>
                                          </w:divBdr>
                                        </w:div>
                                        <w:div w:id="2050063152">
                                          <w:marLeft w:val="3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662149">
      <w:bodyDiv w:val="1"/>
      <w:marLeft w:val="0"/>
      <w:marRight w:val="0"/>
      <w:marTop w:val="0"/>
      <w:marBottom w:val="0"/>
      <w:divBdr>
        <w:top w:val="none" w:sz="0" w:space="0" w:color="auto"/>
        <w:left w:val="none" w:sz="0" w:space="0" w:color="auto"/>
        <w:bottom w:val="none" w:sz="0" w:space="0" w:color="auto"/>
        <w:right w:val="none" w:sz="0" w:space="0" w:color="auto"/>
      </w:divBdr>
      <w:divsChild>
        <w:div w:id="20985348">
          <w:marLeft w:val="0"/>
          <w:marRight w:val="0"/>
          <w:marTop w:val="0"/>
          <w:marBottom w:val="0"/>
          <w:divBdr>
            <w:top w:val="none" w:sz="0" w:space="0" w:color="auto"/>
            <w:left w:val="none" w:sz="0" w:space="0" w:color="auto"/>
            <w:bottom w:val="none" w:sz="0" w:space="0" w:color="auto"/>
            <w:right w:val="none" w:sz="0" w:space="0" w:color="auto"/>
          </w:divBdr>
        </w:div>
      </w:divsChild>
    </w:div>
    <w:div w:id="2092002777">
      <w:bodyDiv w:val="1"/>
      <w:marLeft w:val="0"/>
      <w:marRight w:val="0"/>
      <w:marTop w:val="0"/>
      <w:marBottom w:val="0"/>
      <w:divBdr>
        <w:top w:val="none" w:sz="0" w:space="0" w:color="auto"/>
        <w:left w:val="none" w:sz="0" w:space="0" w:color="auto"/>
        <w:bottom w:val="none" w:sz="0" w:space="0" w:color="auto"/>
        <w:right w:val="none" w:sz="0" w:space="0" w:color="auto"/>
      </w:divBdr>
      <w:divsChild>
        <w:div w:id="348485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rcedes-benz.gr/" TargetMode="External"/><Relationship Id="rId13" Type="http://schemas.openxmlformats.org/officeDocument/2006/relationships/image" Target="media/image4.jpeg"/><Relationship Id="rId18" Type="http://schemas.openxmlformats.org/officeDocument/2006/relationships/hyperlink" Target="mailto:info@customerservice.gr"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www.barphone.gr/"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pressious.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hyperlink" Target="http://www.teleperformance.gr/" TargetMode="External"/><Relationship Id="rId19" Type="http://schemas.openxmlformats.org/officeDocument/2006/relationships/hyperlink" Target="www.customerservice.gr%2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intertranslations.gr/home/%CE%B1%CF%81%CF%87%CE%B9%CE%BA%CE%AE-%CF%83%CE%B5%CE%BB%CE%AF%CE%B4%CE%B1.htm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857</Words>
  <Characters>4885</Characters>
  <Application>Microsoft Office Word</Application>
  <DocSecurity>0</DocSecurity>
  <Lines>40</Lines>
  <Paragraphs>11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Αγαπητέ Κύριε / Αγαπητή Κυρία,</vt:lpstr>
      <vt:lpstr>Αγαπητέ Κύριε / Αγαπητή Κυρία,</vt:lpstr>
    </vt:vector>
  </TitlesOfParts>
  <Company>Delta Holding S.A.</Company>
  <LinksUpToDate>false</LinksUpToDate>
  <CharactersWithSpaces>5731</CharactersWithSpaces>
  <SharedDoc>false</SharedDoc>
  <HLinks>
    <vt:vector size="6" baseType="variant">
      <vt:variant>
        <vt:i4>7602274</vt:i4>
      </vt:variant>
      <vt:variant>
        <vt:i4>0</vt:i4>
      </vt:variant>
      <vt:variant>
        <vt:i4>0</vt:i4>
      </vt:variant>
      <vt:variant>
        <vt:i4>5</vt:i4>
      </vt:variant>
      <vt:variant>
        <vt:lpwstr>http://www.customerservice.gr/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Αγαπητέ Κύριε / Αγαπητή Κυρία,</dc:title>
  <dc:subject/>
  <dc:creator>me</dc:creator>
  <cp:keywords/>
  <cp:lastModifiedBy>Anastasia Georgopoulou</cp:lastModifiedBy>
  <cp:revision>4</cp:revision>
  <cp:lastPrinted>2011-12-21T10:22:00Z</cp:lastPrinted>
  <dcterms:created xsi:type="dcterms:W3CDTF">2011-12-21T08:53:00Z</dcterms:created>
  <dcterms:modified xsi:type="dcterms:W3CDTF">2011-12-21T10:22:00Z</dcterms:modified>
</cp:coreProperties>
</file>